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C6F" w:rsidRDefault="00B4775F" w:rsidP="00CD5C6F">
      <w:pPr>
        <w:tabs>
          <w:tab w:val="left" w:pos="360"/>
          <w:tab w:val="left" w:pos="1080"/>
        </w:tabs>
        <w:rPr>
          <w:b/>
          <w:sz w:val="24"/>
          <w:szCs w:val="24"/>
        </w:rPr>
      </w:pPr>
      <w:r w:rsidRPr="000C4451">
        <w:rPr>
          <w:b/>
          <w:sz w:val="28"/>
          <w:szCs w:val="28"/>
        </w:rPr>
        <w:t>Install the Software Token Application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/>
      </w:r>
      <w:r w:rsidR="00CD5C6F">
        <w:rPr>
          <w:b/>
        </w:rPr>
        <w:tab/>
      </w:r>
      <w:r w:rsidR="00CD5C6F" w:rsidRPr="003C5B04">
        <w:rPr>
          <w:b/>
        </w:rPr>
        <w:t>Note</w:t>
      </w:r>
      <w:r w:rsidR="00CD5C6F">
        <w:t>:</w:t>
      </w:r>
      <w:r w:rsidR="00CD5C6F">
        <w:tab/>
      </w:r>
      <w:r w:rsidR="00CD5C6F" w:rsidRPr="003C5B04">
        <w:t xml:space="preserve">If you already have the application installed </w:t>
      </w:r>
      <w:r w:rsidR="00CD5C6F" w:rsidRPr="003C5B04">
        <w:br/>
      </w:r>
      <w:r w:rsidR="00CD5C6F" w:rsidRPr="003C5B04">
        <w:tab/>
      </w:r>
      <w:r w:rsidR="00CD5C6F" w:rsidRPr="003C5B04">
        <w:tab/>
        <w:t>Start the application</w:t>
      </w:r>
      <w:r w:rsidR="00CD5C6F" w:rsidRPr="003C5B04">
        <w:br/>
      </w:r>
      <w:r w:rsidR="00CD5C6F">
        <w:tab/>
      </w:r>
      <w:r w:rsidR="00CD5C6F" w:rsidRPr="003C5B04">
        <w:tab/>
        <w:t xml:space="preserve">Click Options – Import Token </w:t>
      </w:r>
      <w:r w:rsidR="00CD5C6F" w:rsidRPr="003C5B04">
        <w:br/>
      </w:r>
      <w:r w:rsidR="00CD5C6F">
        <w:tab/>
      </w:r>
      <w:r w:rsidR="00CD5C6F" w:rsidRPr="003C5B04">
        <w:tab/>
        <w:t xml:space="preserve">Skip to the </w:t>
      </w:r>
      <w:r w:rsidR="00CD5C6F" w:rsidRPr="003C5B04">
        <w:rPr>
          <w:b/>
          <w:i/>
        </w:rPr>
        <w:t>Import Your New Token</w:t>
      </w:r>
      <w:r w:rsidR="00CD5C6F" w:rsidRPr="003C5B04">
        <w:rPr>
          <w:b/>
        </w:rPr>
        <w:t xml:space="preserve"> </w:t>
      </w:r>
      <w:r w:rsidR="00CD5C6F" w:rsidRPr="003C5B04">
        <w:t>section below.</w:t>
      </w:r>
      <w:r w:rsidR="00CD5C6F" w:rsidRPr="003C5B04">
        <w:br/>
      </w:r>
    </w:p>
    <w:p w:rsidR="00CD5C6F" w:rsidRDefault="00CD5C6F" w:rsidP="00CD5C6F"/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</w:pPr>
      <w:r w:rsidRPr="0065394F">
        <w:t xml:space="preserve">Download the </w:t>
      </w:r>
      <w:r>
        <w:t xml:space="preserve">RSA Token </w:t>
      </w:r>
      <w:r w:rsidRPr="0065394F">
        <w:t>Inst</w:t>
      </w:r>
      <w:r>
        <w:t>aller package using the link below.</w:t>
      </w:r>
      <w:r w:rsidRPr="0065394F">
        <w:br/>
      </w:r>
      <w:r>
        <w:br/>
        <w:t xml:space="preserve">Copy the </w:t>
      </w:r>
      <w:r>
        <w:rPr>
          <w:b/>
          <w:i/>
        </w:rPr>
        <w:t>RSASecurIDToken502x64.msi</w:t>
      </w:r>
      <w:r>
        <w:rPr>
          <w:b/>
        </w:rPr>
        <w:t xml:space="preserve"> </w:t>
      </w:r>
      <w:r>
        <w:t xml:space="preserve">file </w:t>
      </w:r>
      <w:r>
        <w:br/>
      </w:r>
      <w:r>
        <w:tab/>
      </w:r>
      <w:r>
        <w:tab/>
        <w:t xml:space="preserve">from here </w:t>
      </w:r>
      <w:hyperlink r:id="rId7" w:history="1">
        <w:r>
          <w:rPr>
            <w:rStyle w:val="Hyperlink"/>
          </w:rPr>
          <w:t>\\tdorg\bounty\public\RSA_SoftToken_Install\PC\Token 5.0.2</w:t>
        </w:r>
      </w:hyperlink>
      <w:r>
        <w:t xml:space="preserve"> </w:t>
      </w:r>
      <w:r>
        <w:br/>
      </w:r>
      <w:r>
        <w:tab/>
      </w:r>
      <w:r>
        <w:tab/>
        <w:t xml:space="preserve">to your </w:t>
      </w:r>
      <w:r w:rsidRPr="001E67BD">
        <w:rPr>
          <w:b/>
        </w:rPr>
        <w:t>Desktop</w:t>
      </w:r>
      <w:r>
        <w:t xml:space="preserve"> so it is easy to find. </w:t>
      </w:r>
      <w:r>
        <w:br/>
        <w:t>Wait for the copy to complete.</w:t>
      </w:r>
      <w:r>
        <w:br/>
      </w:r>
      <w:r>
        <w:br/>
      </w:r>
    </w:p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</w:pPr>
      <w:r>
        <w:t xml:space="preserve">Double-Click  </w:t>
      </w:r>
      <w:r>
        <w:rPr>
          <w:b/>
          <w:i/>
        </w:rPr>
        <w:t>RSASecurIDToken502x64.msi</w:t>
      </w:r>
      <w:r w:rsidRPr="007412BE">
        <w:rPr>
          <w:b/>
          <w:i/>
        </w:rPr>
        <w:t xml:space="preserve"> </w:t>
      </w:r>
      <w:r>
        <w:t>from your desktop.</w:t>
      </w:r>
      <w:r>
        <w:br/>
        <w:t xml:space="preserve">Click </w:t>
      </w:r>
      <w:r w:rsidRPr="007412BE">
        <w:rPr>
          <w:b/>
        </w:rPr>
        <w:t>Run</w:t>
      </w:r>
      <w:r>
        <w:t xml:space="preserve"> at the Security Warning.</w:t>
      </w:r>
      <w:r>
        <w:br/>
      </w:r>
      <w:r>
        <w:rPr>
          <w:noProof/>
        </w:rPr>
        <w:br/>
      </w:r>
      <w:bookmarkStart w:id="0" w:name="_GoBack"/>
      <w:bookmarkEnd w:id="0"/>
      <w:r>
        <w:rPr>
          <w:noProof/>
        </w:rPr>
        <w:drawing>
          <wp:inline distT="0" distB="0" distL="0" distR="0" wp14:anchorId="2D21B13E" wp14:editId="00995305">
            <wp:extent cx="3743325" cy="2812015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057" cy="281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br/>
      </w:r>
    </w:p>
    <w:p w:rsidR="00CD5C6F" w:rsidRDefault="00CD5C6F" w:rsidP="00CD5C6F">
      <w:pPr>
        <w:spacing w:after="200" w:line="276" w:lineRule="auto"/>
        <w:rPr>
          <w:i/>
          <w:noProof/>
        </w:rPr>
      </w:pPr>
      <w:r>
        <w:rPr>
          <w:i/>
          <w:noProof/>
        </w:rPr>
        <w:br w:type="page"/>
      </w:r>
    </w:p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  <w:rPr>
          <w:noProof/>
        </w:rPr>
      </w:pPr>
      <w:r w:rsidRPr="000D6A2E">
        <w:rPr>
          <w:i/>
          <w:noProof/>
        </w:rPr>
        <w:lastRenderedPageBreak/>
        <w:t>Welcome</w:t>
      </w:r>
      <w:r>
        <w:rPr>
          <w:noProof/>
        </w:rPr>
        <w:br/>
        <w:t xml:space="preserve">Click  </w:t>
      </w:r>
      <w:r w:rsidRPr="000D6A2E">
        <w:rPr>
          <w:b/>
          <w:noProof/>
        </w:rPr>
        <w:t>Next</w:t>
      </w:r>
      <w:r>
        <w:rPr>
          <w:noProof/>
        </w:rPr>
        <w:t xml:space="preserve"> 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512A2D6" wp14:editId="06FDB22E">
            <wp:extent cx="3749499" cy="25908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700" cy="259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</w:p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</w:pPr>
      <w:r w:rsidRPr="000A7C2D">
        <w:rPr>
          <w:i/>
        </w:rPr>
        <w:t>License Agreement</w:t>
      </w:r>
      <w:r>
        <w:br/>
        <w:t xml:space="preserve">Click  </w:t>
      </w:r>
      <w:r w:rsidRPr="000A7C2D">
        <w:rPr>
          <w:b/>
        </w:rPr>
        <w:t>I accept the terms in the license agreement</w:t>
      </w:r>
      <w:r>
        <w:br/>
        <w:t xml:space="preserve">Click  </w:t>
      </w:r>
      <w:r w:rsidRPr="000A7C2D">
        <w:rPr>
          <w:b/>
        </w:rPr>
        <w:t>Next</w:t>
      </w:r>
      <w:r>
        <w:br/>
      </w:r>
      <w:r>
        <w:br/>
      </w:r>
      <w:r>
        <w:rPr>
          <w:noProof/>
        </w:rPr>
        <w:drawing>
          <wp:inline distT="0" distB="0" distL="0" distR="0" wp14:anchorId="4DA943CC" wp14:editId="719ACA53">
            <wp:extent cx="3763284" cy="260032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070" cy="26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CD5C6F" w:rsidRDefault="00CD5C6F" w:rsidP="00CD5C6F">
      <w:pPr>
        <w:spacing w:after="200" w:line="276" w:lineRule="auto"/>
        <w:rPr>
          <w:i/>
        </w:rPr>
      </w:pPr>
      <w:r>
        <w:rPr>
          <w:i/>
        </w:rPr>
        <w:br w:type="page"/>
      </w:r>
    </w:p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</w:pPr>
      <w:r w:rsidRPr="000A7C2D">
        <w:rPr>
          <w:i/>
        </w:rPr>
        <w:lastRenderedPageBreak/>
        <w:t>Setup Type</w:t>
      </w:r>
      <w:r>
        <w:t xml:space="preserve"> </w:t>
      </w:r>
      <w:r>
        <w:br/>
        <w:t xml:space="preserve">Make sure </w:t>
      </w:r>
      <w:r w:rsidRPr="000A7C2D">
        <w:rPr>
          <w:b/>
          <w:i/>
        </w:rPr>
        <w:t>Typical</w:t>
      </w:r>
      <w:r>
        <w:t xml:space="preserve">  is selected</w:t>
      </w:r>
      <w:r>
        <w:br/>
        <w:t xml:space="preserve">Click  </w:t>
      </w:r>
      <w:r w:rsidRPr="000A7C2D">
        <w:rPr>
          <w:b/>
        </w:rPr>
        <w:t>Next</w:t>
      </w:r>
      <w:r>
        <w:br/>
      </w:r>
      <w:r>
        <w:br/>
      </w:r>
      <w:r>
        <w:rPr>
          <w:noProof/>
        </w:rPr>
        <w:drawing>
          <wp:inline distT="0" distB="0" distL="0" distR="0" wp14:anchorId="5A50D92C" wp14:editId="6AA8531C">
            <wp:extent cx="3762375" cy="25996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73" cy="261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D5C6F" w:rsidRDefault="00CD5C6F" w:rsidP="00CD5C6F">
      <w:pPr>
        <w:ind w:left="360"/>
      </w:pPr>
    </w:p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</w:pPr>
      <w:r w:rsidRPr="000D6A2E">
        <w:rPr>
          <w:i/>
        </w:rPr>
        <w:t>Ready To Install</w:t>
      </w:r>
      <w:r>
        <w:br/>
        <w:t xml:space="preserve">Click </w:t>
      </w:r>
      <w:r w:rsidRPr="000D6A2E">
        <w:rPr>
          <w:b/>
        </w:rPr>
        <w:t>Install</w:t>
      </w:r>
      <w:r>
        <w:t xml:space="preserve">  </w:t>
      </w:r>
      <w:r>
        <w:br/>
      </w:r>
      <w:r>
        <w:br/>
      </w:r>
      <w:r>
        <w:rPr>
          <w:noProof/>
        </w:rPr>
        <w:drawing>
          <wp:inline distT="0" distB="0" distL="0" distR="0" wp14:anchorId="5689491D" wp14:editId="6BC6C59C">
            <wp:extent cx="3749499" cy="25908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768" cy="25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D5C6F" w:rsidRDefault="00CD5C6F" w:rsidP="00CD5C6F">
      <w:pPr>
        <w:spacing w:after="200" w:line="276" w:lineRule="auto"/>
        <w:rPr>
          <w:i/>
        </w:rPr>
      </w:pPr>
      <w:r>
        <w:rPr>
          <w:i/>
        </w:rPr>
        <w:br w:type="page"/>
      </w:r>
    </w:p>
    <w:p w:rsidR="00CD5C6F" w:rsidRDefault="00CD5C6F" w:rsidP="00CD5C6F">
      <w:pPr>
        <w:pStyle w:val="ListParagraph"/>
        <w:numPr>
          <w:ilvl w:val="0"/>
          <w:numId w:val="1"/>
        </w:numPr>
        <w:spacing w:after="200" w:line="276" w:lineRule="auto"/>
        <w:ind w:left="360"/>
      </w:pPr>
      <w:r w:rsidRPr="00EE1E4C">
        <w:rPr>
          <w:i/>
        </w:rPr>
        <w:lastRenderedPageBreak/>
        <w:t>InstallShield Wizard Completed</w:t>
      </w:r>
      <w:r>
        <w:t xml:space="preserve"> </w:t>
      </w:r>
      <w:r>
        <w:br/>
        <w:t xml:space="preserve">Click </w:t>
      </w:r>
      <w:r w:rsidRPr="00EE1E4C">
        <w:rPr>
          <w:i/>
        </w:rPr>
        <w:t>Launch RSA SecurID Software To</w:t>
      </w:r>
      <w:r>
        <w:rPr>
          <w:i/>
        </w:rPr>
        <w:t>k</w:t>
      </w:r>
      <w:r w:rsidRPr="00EE1E4C">
        <w:rPr>
          <w:i/>
        </w:rPr>
        <w:t>en</w:t>
      </w:r>
      <w:r>
        <w:t xml:space="preserve">  </w:t>
      </w:r>
      <w:r>
        <w:br/>
        <w:t xml:space="preserve">Click </w:t>
      </w:r>
      <w:r w:rsidRPr="00EE1E4C">
        <w:rPr>
          <w:b/>
        </w:rPr>
        <w:t>Finish</w:t>
      </w:r>
      <w:r>
        <w:br/>
      </w:r>
      <w:r>
        <w:br/>
      </w:r>
      <w:r>
        <w:rPr>
          <w:noProof/>
        </w:rPr>
        <w:drawing>
          <wp:inline distT="0" distB="0" distL="0" distR="0" wp14:anchorId="4397D6FA" wp14:editId="331EFE7A">
            <wp:extent cx="3752850" cy="2593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075" cy="260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CD5C6F" w:rsidRDefault="00CD5C6F" w:rsidP="00CD5C6F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D5C6F" w:rsidRPr="00F6727D" w:rsidRDefault="00CD5C6F" w:rsidP="00CD5C6F">
      <w:pPr>
        <w:rPr>
          <w:b/>
          <w:sz w:val="24"/>
          <w:szCs w:val="24"/>
        </w:rPr>
      </w:pPr>
      <w:r>
        <w:rPr>
          <w:b/>
          <w:sz w:val="28"/>
          <w:szCs w:val="28"/>
        </w:rPr>
        <w:lastRenderedPageBreak/>
        <w:t>Import Your New Token</w:t>
      </w:r>
      <w:r w:rsidRPr="00F6727D">
        <w:rPr>
          <w:b/>
          <w:sz w:val="24"/>
          <w:szCs w:val="24"/>
        </w:rPr>
        <w:t xml:space="preserve"> </w:t>
      </w:r>
    </w:p>
    <w:p w:rsidR="00CD5C6F" w:rsidRDefault="00CD5C6F" w:rsidP="00CD5C6F"/>
    <w:p w:rsidR="00CD5C6F" w:rsidRDefault="00CD5C6F" w:rsidP="00CD5C6F">
      <w:pPr>
        <w:pStyle w:val="ListParagraph"/>
        <w:numPr>
          <w:ilvl w:val="0"/>
          <w:numId w:val="4"/>
        </w:numPr>
        <w:spacing w:after="200" w:line="276" w:lineRule="auto"/>
        <w:ind w:left="360"/>
      </w:pPr>
      <w:r w:rsidRPr="000D6A2E">
        <w:rPr>
          <w:i/>
        </w:rPr>
        <w:t>Import Token</w:t>
      </w:r>
      <w:r>
        <w:br/>
        <w:t xml:space="preserve">Click  </w:t>
      </w:r>
      <w:r w:rsidRPr="000D6A2E">
        <w:rPr>
          <w:b/>
        </w:rPr>
        <w:t xml:space="preserve">Import from </w:t>
      </w:r>
      <w:r w:rsidRPr="000D6A2E">
        <w:rPr>
          <w:b/>
          <w:color w:val="C0504D" w:themeColor="accent2"/>
        </w:rPr>
        <w:t>Web</w:t>
      </w:r>
      <w:r>
        <w:br/>
      </w:r>
      <w:r>
        <w:br/>
      </w:r>
      <w:r>
        <w:rPr>
          <w:noProof/>
        </w:rPr>
        <w:drawing>
          <wp:inline distT="0" distB="0" distL="0" distR="0" wp14:anchorId="47155700" wp14:editId="18B77C2F">
            <wp:extent cx="5248275" cy="300093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69" cy="30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D5C6F" w:rsidRDefault="00CD5C6F" w:rsidP="00CD5C6F">
      <w:pPr>
        <w:spacing w:after="200" w:line="276" w:lineRule="auto"/>
        <w:ind w:left="360"/>
        <w:rPr>
          <w:i/>
        </w:rPr>
      </w:pPr>
      <w:r>
        <w:rPr>
          <w:i/>
        </w:rPr>
        <w:br w:type="page"/>
      </w:r>
    </w:p>
    <w:p w:rsidR="00CD5C6F" w:rsidRPr="0008020C" w:rsidRDefault="00CD5C6F" w:rsidP="00CD5C6F">
      <w:pPr>
        <w:pStyle w:val="ListParagraph"/>
        <w:numPr>
          <w:ilvl w:val="0"/>
          <w:numId w:val="4"/>
        </w:numPr>
        <w:spacing w:after="200" w:line="276" w:lineRule="auto"/>
        <w:ind w:left="360"/>
        <w:rPr>
          <w:i/>
        </w:rPr>
      </w:pPr>
      <w:r w:rsidRPr="0008020C">
        <w:rPr>
          <w:i/>
        </w:rPr>
        <w:lastRenderedPageBreak/>
        <w:t>Import From Web</w:t>
      </w:r>
      <w:r>
        <w:br/>
      </w:r>
      <w:r w:rsidRPr="0008020C">
        <w:rPr>
          <w:b/>
          <w:i/>
        </w:rPr>
        <w:t>Enter URL</w:t>
      </w:r>
      <w:r>
        <w:t xml:space="preserve">: Copy and paste this URL </w:t>
      </w:r>
      <w:r>
        <w:tab/>
      </w:r>
      <w:r w:rsidRPr="00AD5199">
        <w:rPr>
          <w:b/>
        </w:rPr>
        <w:t>https://ccradius.td.teradata.com:7004/ctkip/services/CtkipService</w:t>
      </w:r>
      <w:r>
        <w:br/>
        <w:t xml:space="preserve">into the </w:t>
      </w:r>
      <w:r w:rsidRPr="00A1552D">
        <w:rPr>
          <w:i/>
        </w:rPr>
        <w:t>Enter URL:</w:t>
      </w:r>
      <w:r>
        <w:t xml:space="preserve"> field. (Do </w:t>
      </w:r>
      <w:r w:rsidRPr="00A1552D">
        <w:rPr>
          <w:b/>
        </w:rPr>
        <w:t>not</w:t>
      </w:r>
      <w:r>
        <w:t xml:space="preserve"> click the URL directly from this document).</w:t>
      </w:r>
      <w:r>
        <w:br/>
      </w:r>
      <w:r>
        <w:br/>
      </w:r>
      <w:r w:rsidRPr="0008020C">
        <w:rPr>
          <w:b/>
          <w:i/>
        </w:rPr>
        <w:t>Enter Activation Code</w:t>
      </w:r>
      <w:r>
        <w:t xml:space="preserve">:  </w:t>
      </w:r>
      <w:r w:rsidRPr="00AD5199">
        <w:rPr>
          <w:b/>
        </w:rPr>
        <w:t>Use</w:t>
      </w:r>
      <w:r>
        <w:rPr>
          <w:b/>
        </w:rPr>
        <w:t xml:space="preserve"> the activation code provided via</w:t>
      </w:r>
      <w:r w:rsidRPr="00AD5199">
        <w:rPr>
          <w:b/>
        </w:rPr>
        <w:t xml:space="preserve"> email.</w:t>
      </w:r>
      <w:r>
        <w:t xml:space="preserve">  </w:t>
      </w:r>
      <w:r>
        <w:br/>
      </w:r>
      <w:r>
        <w:tab/>
      </w:r>
      <w:r>
        <w:tab/>
      </w:r>
      <w:r>
        <w:tab/>
        <w:t>Note: Your activation code is unique to your account and can only be</w:t>
      </w:r>
      <w:r>
        <w:br/>
      </w:r>
      <w:r>
        <w:tab/>
      </w:r>
      <w:r>
        <w:tab/>
      </w:r>
      <w:r>
        <w:tab/>
        <w:t>used one time.  If you reinstall the application or install on a new PC at a</w:t>
      </w:r>
      <w:r>
        <w:br/>
      </w:r>
      <w:r>
        <w:tab/>
      </w:r>
      <w:r>
        <w:tab/>
      </w:r>
      <w:r>
        <w:tab/>
        <w:t>later date then please request a new code.</w:t>
      </w:r>
      <w:r>
        <w:br/>
        <w:t xml:space="preserve">Click  </w:t>
      </w:r>
      <w:r w:rsidRPr="00996019">
        <w:rPr>
          <w:b/>
        </w:rPr>
        <w:t>Ok</w:t>
      </w:r>
      <w:r>
        <w:rPr>
          <w:b/>
        </w:rPr>
        <w:br/>
      </w:r>
      <w:r>
        <w:rPr>
          <w:noProof/>
        </w:rPr>
        <w:drawing>
          <wp:inline distT="0" distB="0" distL="0" distR="0" wp14:anchorId="5223E11A" wp14:editId="457F8DF8">
            <wp:extent cx="5238750" cy="2995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978" cy="30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8020C">
        <w:rPr>
          <w:i/>
        </w:rPr>
        <w:br w:type="page"/>
      </w:r>
    </w:p>
    <w:p w:rsidR="00CD5C6F" w:rsidRPr="007E096A" w:rsidRDefault="00CD5C6F" w:rsidP="00CD5C6F">
      <w:pPr>
        <w:pStyle w:val="ListParagraph"/>
        <w:numPr>
          <w:ilvl w:val="0"/>
          <w:numId w:val="4"/>
        </w:numPr>
        <w:spacing w:after="200" w:line="276" w:lineRule="auto"/>
        <w:ind w:left="360"/>
      </w:pPr>
      <w:r w:rsidRPr="00044B50">
        <w:rPr>
          <w:i/>
        </w:rPr>
        <w:lastRenderedPageBreak/>
        <w:t>Select Device</w:t>
      </w:r>
      <w:r>
        <w:br/>
        <w:t xml:space="preserve">If you see the </w:t>
      </w:r>
      <w:r w:rsidRPr="00FE7083">
        <w:rPr>
          <w:i/>
        </w:rPr>
        <w:t>Select Device</w:t>
      </w:r>
      <w:r>
        <w:t xml:space="preserve"> window </w:t>
      </w:r>
      <w:r>
        <w:br/>
        <w:t xml:space="preserve">Click </w:t>
      </w:r>
      <w:r w:rsidRPr="00044B50">
        <w:rPr>
          <w:b/>
        </w:rPr>
        <w:t>OK</w:t>
      </w:r>
      <w:r w:rsidRPr="00110D33">
        <w:br/>
        <w:t>Select</w:t>
      </w:r>
      <w:r>
        <w:t xml:space="preserve"> a drive letter (usually </w:t>
      </w:r>
      <w:r w:rsidRPr="00110D33">
        <w:t xml:space="preserve"> </w:t>
      </w:r>
      <w:r w:rsidRPr="00044B50">
        <w:rPr>
          <w:b/>
        </w:rPr>
        <w:t xml:space="preserve">C:\ </w:t>
      </w:r>
      <w:r w:rsidRPr="00006638">
        <w:t xml:space="preserve">) </w:t>
      </w:r>
      <w:r w:rsidRPr="00FE7083">
        <w:t>when promp</w:t>
      </w:r>
      <w:r>
        <w:t>t</w:t>
      </w:r>
      <w:r w:rsidRPr="00FE7083">
        <w:t>ed</w:t>
      </w:r>
      <w:r>
        <w:t xml:space="preserve"> </w:t>
      </w:r>
      <w:r>
        <w:br/>
      </w:r>
      <w:r w:rsidRPr="00110D33">
        <w:t xml:space="preserve">Click </w:t>
      </w:r>
      <w:r w:rsidRPr="00044B50">
        <w:rPr>
          <w:b/>
        </w:rPr>
        <w:t>OK</w:t>
      </w:r>
      <w:r w:rsidRPr="00044B50">
        <w:rPr>
          <w:i/>
        </w:rPr>
        <w:br/>
      </w:r>
      <w:r w:rsidRPr="00044B50">
        <w:rPr>
          <w:b/>
        </w:rPr>
        <w:br/>
      </w:r>
      <w:r>
        <w:rPr>
          <w:noProof/>
        </w:rPr>
        <w:drawing>
          <wp:inline distT="0" distB="0" distL="0" distR="0" wp14:anchorId="49762FAC" wp14:editId="560FA563">
            <wp:extent cx="2264620" cy="2057400"/>
            <wp:effectExtent l="0" t="0" r="2540" b="0"/>
            <wp:docPr id="25" name="Picture 25" descr="cid:image001.png@01CE6B52.B1A2A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1.png@01CE6B52.B1A2A64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6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7E096A">
        <w:br/>
      </w:r>
    </w:p>
    <w:p w:rsidR="00123C67" w:rsidRPr="00123C67" w:rsidRDefault="00CD5C6F" w:rsidP="00CD5C6F">
      <w:pPr>
        <w:tabs>
          <w:tab w:val="left" w:pos="360"/>
          <w:tab w:val="left" w:pos="1080"/>
        </w:tabs>
        <w:rPr>
          <w:i/>
        </w:rPr>
      </w:pPr>
      <w:r w:rsidRPr="00A57B61">
        <w:rPr>
          <w:i/>
        </w:rPr>
        <w:t>RSA SecurID Token</w:t>
      </w:r>
      <w:r w:rsidRPr="00996019">
        <w:br/>
      </w:r>
      <w:r>
        <w:t>Your token was successfully imported when you see this message.</w:t>
      </w:r>
      <w:r>
        <w:br/>
        <w:t xml:space="preserve">Click </w:t>
      </w:r>
      <w:r w:rsidRPr="00A57B61">
        <w:rPr>
          <w:b/>
        </w:rPr>
        <w:t>OK</w:t>
      </w:r>
      <w:r>
        <w:br/>
      </w:r>
      <w:r w:rsidRPr="00996019">
        <w:br/>
      </w:r>
      <w:r>
        <w:rPr>
          <w:noProof/>
        </w:rPr>
        <w:drawing>
          <wp:inline distT="0" distB="0" distL="0" distR="0" wp14:anchorId="3148A0E1" wp14:editId="4A50B061">
            <wp:extent cx="5248275" cy="1885678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731" cy="18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B61">
        <w:rPr>
          <w:color w:val="FF0000"/>
        </w:rPr>
        <w:t xml:space="preserve"> </w:t>
      </w:r>
      <w:r>
        <w:rPr>
          <w:color w:val="FF0000"/>
        </w:rPr>
        <w:br/>
      </w:r>
      <w:r w:rsidR="00B4775F">
        <w:rPr>
          <w:color w:val="FF0000"/>
        </w:rPr>
        <w:br/>
      </w:r>
    </w:p>
    <w:p w:rsidR="00123C67" w:rsidRDefault="00123C67">
      <w:pPr>
        <w:spacing w:after="200" w:line="276" w:lineRule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br w:type="page"/>
      </w:r>
    </w:p>
    <w:p w:rsidR="00B4775F" w:rsidRDefault="00B4775F" w:rsidP="00B4775F">
      <w:pPr>
        <w:widowControl w:val="0"/>
        <w:adjustRightInd w:val="0"/>
        <w:rPr>
          <w:rFonts w:asciiTheme="minorHAnsi" w:hAnsiTheme="minorHAnsi" w:cstheme="minorHAnsi"/>
        </w:rPr>
      </w:pPr>
      <w:r w:rsidRPr="00B339AC">
        <w:rPr>
          <w:rFonts w:asciiTheme="minorHAnsi" w:hAnsiTheme="minorHAnsi" w:cstheme="minorHAnsi"/>
          <w:b/>
          <w:sz w:val="28"/>
          <w:szCs w:val="28"/>
        </w:rPr>
        <w:lastRenderedPageBreak/>
        <w:t xml:space="preserve">Log In </w:t>
      </w:r>
      <w:r>
        <w:rPr>
          <w:rFonts w:asciiTheme="minorHAnsi" w:hAnsiTheme="minorHAnsi" w:cstheme="minorHAnsi"/>
          <w:b/>
          <w:sz w:val="28"/>
          <w:szCs w:val="28"/>
        </w:rPr>
        <w:t>and Test the Token</w:t>
      </w:r>
    </w:p>
    <w:p w:rsidR="00B4775F" w:rsidRDefault="00B4775F" w:rsidP="00B4775F">
      <w:pPr>
        <w:widowControl w:val="0"/>
        <w:adjustRightInd w:val="0"/>
        <w:rPr>
          <w:rFonts w:asciiTheme="minorHAnsi" w:hAnsiTheme="minorHAnsi" w:cstheme="minorHAnsi"/>
        </w:rPr>
      </w:pPr>
    </w:p>
    <w:p w:rsidR="00B4775F" w:rsidRPr="00B339AC" w:rsidRDefault="00B4775F" w:rsidP="000D6A2E">
      <w:pPr>
        <w:widowControl w:val="0"/>
        <w:numPr>
          <w:ilvl w:val="0"/>
          <w:numId w:val="6"/>
        </w:numPr>
        <w:tabs>
          <w:tab w:val="clear" w:pos="990"/>
          <w:tab w:val="num" w:pos="360"/>
        </w:tabs>
        <w:adjustRightInd w:val="0"/>
        <w:ind w:left="360"/>
        <w:rPr>
          <w:rFonts w:asciiTheme="minorHAnsi" w:hAnsiTheme="minorHAnsi" w:cstheme="minorHAnsi"/>
        </w:rPr>
      </w:pPr>
      <w:r>
        <w:rPr>
          <w:iCs/>
        </w:rPr>
        <w:t>Wait for the token code to change.</w:t>
      </w:r>
      <w:r>
        <w:rPr>
          <w:iCs/>
        </w:rPr>
        <w:br/>
      </w:r>
    </w:p>
    <w:p w:rsidR="00B4775F" w:rsidRPr="00AE27DF" w:rsidRDefault="00B4775F" w:rsidP="000D6A2E">
      <w:pPr>
        <w:widowControl w:val="0"/>
        <w:numPr>
          <w:ilvl w:val="0"/>
          <w:numId w:val="6"/>
        </w:numPr>
        <w:tabs>
          <w:tab w:val="clear" w:pos="990"/>
          <w:tab w:val="num" w:pos="360"/>
        </w:tabs>
        <w:adjustRightInd w:val="0"/>
        <w:ind w:left="360"/>
        <w:rPr>
          <w:rFonts w:asciiTheme="minorHAnsi" w:hAnsiTheme="minorHAnsi" w:cstheme="minorHAnsi"/>
        </w:rPr>
      </w:pPr>
      <w:r>
        <w:rPr>
          <w:iCs/>
        </w:rPr>
        <w:t>Log in to either Axeda ServiceConnect (</w:t>
      </w:r>
      <w:hyperlink r:id="rId19" w:history="1">
        <w:r w:rsidRPr="00E95544">
          <w:rPr>
            <w:rStyle w:val="Hyperlink"/>
            <w:iCs/>
          </w:rPr>
          <w:t>http://serviceconnect.teradata.com</w:t>
        </w:r>
      </w:hyperlink>
      <w:r>
        <w:rPr>
          <w:iCs/>
        </w:rPr>
        <w:t>) or the VPN Gateway</w:t>
      </w:r>
      <w:r>
        <w:t xml:space="preserve"> (</w:t>
      </w:r>
      <w:hyperlink r:id="rId20" w:history="1">
        <w:r w:rsidRPr="001756E0">
          <w:rPr>
            <w:rStyle w:val="Hyperlink"/>
          </w:rPr>
          <w:t>https://sslgateway.teradata.com</w:t>
        </w:r>
      </w:hyperlink>
      <w:r>
        <w:t xml:space="preserve">) </w:t>
      </w:r>
      <w:r>
        <w:br/>
      </w:r>
      <w:r>
        <w:br/>
        <w:t>Your password is the pin + tokencode.</w:t>
      </w:r>
      <w:r>
        <w:br/>
        <w:t>For example:</w:t>
      </w:r>
      <w:r>
        <w:rPr>
          <w:rFonts w:asciiTheme="minorHAnsi" w:hAnsiTheme="minorHAnsi" w:cstheme="minorBidi"/>
          <w:color w:val="1F497D" w:themeColor="dark2"/>
        </w:rPr>
        <w:br/>
      </w:r>
      <w:r>
        <w:rPr>
          <w:rFonts w:asciiTheme="minorHAnsi" w:hAnsiTheme="minorHAnsi" w:cstheme="minorBidi"/>
          <w:color w:val="1F497D" w:themeColor="dark2"/>
        </w:rPr>
        <w:tab/>
      </w:r>
      <w:r>
        <w:t xml:space="preserve">If you have set your pin to </w:t>
      </w:r>
      <w:r>
        <w:rPr>
          <w:i/>
        </w:rPr>
        <w:t>cat1dog</w:t>
      </w:r>
      <w:r>
        <w:t xml:space="preserve"> and the software token is displaying </w:t>
      </w:r>
      <w:r>
        <w:rPr>
          <w:i/>
        </w:rPr>
        <w:t>4615 2378</w:t>
      </w:r>
      <w:r>
        <w:br/>
      </w:r>
      <w:r>
        <w:tab/>
        <w:t xml:space="preserve">Then use  </w:t>
      </w:r>
      <w:r>
        <w:rPr>
          <w:i/>
        </w:rPr>
        <w:t>cat1dog46152378</w:t>
      </w:r>
      <w:r>
        <w:t xml:space="preserve">  as the password.</w:t>
      </w:r>
      <w:r>
        <w:br/>
      </w:r>
      <w:r>
        <w:tab/>
        <w:t>It is quick and easy to</w:t>
      </w:r>
      <w:r>
        <w:br/>
      </w:r>
      <w:r>
        <w:tab/>
      </w:r>
      <w:r>
        <w:tab/>
        <w:t xml:space="preserve">Type your pin </w:t>
      </w:r>
      <w:r>
        <w:br/>
      </w:r>
      <w:r>
        <w:tab/>
      </w:r>
      <w:r>
        <w:tab/>
        <w:t>C</w:t>
      </w:r>
      <w:r>
        <w:rPr>
          <w:rFonts w:asciiTheme="minorHAnsi" w:hAnsiTheme="minorHAnsi" w:cstheme="minorHAnsi"/>
        </w:rPr>
        <w:t xml:space="preserve">lick </w:t>
      </w:r>
      <w:r w:rsidRPr="00FA1FC0">
        <w:rPr>
          <w:rFonts w:asciiTheme="minorHAnsi" w:hAnsiTheme="minorHAnsi" w:cstheme="minorHAnsi"/>
          <w:i/>
        </w:rPr>
        <w:t>Copy</w:t>
      </w:r>
      <w:r>
        <w:rPr>
          <w:rFonts w:asciiTheme="minorHAnsi" w:hAnsiTheme="minorHAnsi" w:cstheme="minorHAnsi"/>
        </w:rPr>
        <w:t xml:space="preserve"> on the Software Token 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Paste (Ctrl+V) into the </w:t>
      </w:r>
      <w:r w:rsidRPr="00FA1FC0">
        <w:rPr>
          <w:rFonts w:asciiTheme="minorHAnsi" w:hAnsiTheme="minorHAnsi" w:cstheme="minorHAnsi"/>
          <w:i/>
        </w:rPr>
        <w:t>Pass</w:t>
      </w:r>
      <w:r>
        <w:rPr>
          <w:rFonts w:asciiTheme="minorHAnsi" w:hAnsiTheme="minorHAnsi" w:cstheme="minorHAnsi"/>
          <w:i/>
        </w:rPr>
        <w:t>word</w:t>
      </w:r>
      <w:r>
        <w:rPr>
          <w:rFonts w:asciiTheme="minorHAnsi" w:hAnsiTheme="minorHAnsi" w:cstheme="minorHAnsi"/>
        </w:rPr>
        <w:t xml:space="preserve"> field.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>
        <w:tab/>
        <w:t xml:space="preserve">There is </w:t>
      </w:r>
      <w:r w:rsidRPr="00B339AC">
        <w:rPr>
          <w:i/>
        </w:rPr>
        <w:t>no space</w:t>
      </w:r>
      <w:r>
        <w:t xml:space="preserve"> in the tokencode if you choose to type it in rather than copy and paste.</w:t>
      </w:r>
      <w:r>
        <w:br/>
      </w:r>
    </w:p>
    <w:p w:rsidR="00B4775F" w:rsidRPr="00B339AC" w:rsidRDefault="00B4775F" w:rsidP="000D6A2E">
      <w:pPr>
        <w:widowControl w:val="0"/>
        <w:numPr>
          <w:ilvl w:val="0"/>
          <w:numId w:val="6"/>
        </w:numPr>
        <w:tabs>
          <w:tab w:val="clear" w:pos="990"/>
          <w:tab w:val="num" w:pos="360"/>
        </w:tabs>
        <w:adjustRightInd w:val="0"/>
        <w:ind w:left="360"/>
        <w:rPr>
          <w:rFonts w:asciiTheme="minorHAnsi" w:hAnsiTheme="minorHAnsi" w:cstheme="minorHAnsi"/>
        </w:rPr>
      </w:pPr>
      <w:r>
        <w:t>If you log in to both ServiceConnect and the VPN Gateway</w:t>
      </w:r>
      <w:r>
        <w:br/>
      </w:r>
      <w:r w:rsidRPr="00A51B93">
        <w:rPr>
          <w:b/>
        </w:rPr>
        <w:t>Wait for the token code to change before logging in to the second application</w:t>
      </w:r>
      <w:r>
        <w:t xml:space="preserve">.  </w:t>
      </w:r>
      <w:r>
        <w:br/>
      </w:r>
    </w:p>
    <w:p w:rsidR="00B4775F" w:rsidRPr="00FA1FC0" w:rsidRDefault="00B4775F" w:rsidP="00B4775F">
      <w:pPr>
        <w:pBdr>
          <w:bottom w:val="single" w:sz="6" w:space="1" w:color="auto"/>
        </w:pBdr>
        <w:spacing w:after="200" w:line="276" w:lineRule="auto"/>
        <w:rPr>
          <w:rFonts w:asciiTheme="minorHAnsi" w:hAnsiTheme="minorHAnsi" w:cstheme="minorHAnsi"/>
        </w:rPr>
      </w:pPr>
    </w:p>
    <w:p w:rsidR="00B4775F" w:rsidRDefault="00B4775F" w:rsidP="00B4775F">
      <w:r w:rsidRPr="00AD178C">
        <w:rPr>
          <w:rFonts w:asciiTheme="minorHAnsi" w:hAnsiTheme="minorHAnsi" w:cstheme="minorHAnsi"/>
          <w:b/>
          <w:sz w:val="28"/>
          <w:szCs w:val="28"/>
        </w:rPr>
        <w:t>Appendix A: Managing Multiple Tokens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  <w:t>You may have multiple software tokens if a customer has also given you a software token.  In that case this section may be helpful to you.</w:t>
      </w:r>
      <w:r>
        <w:rPr>
          <w:rFonts w:asciiTheme="minorHAnsi" w:hAnsiTheme="minorHAnsi" w:cstheme="minorHAnsi"/>
        </w:rPr>
        <w:br/>
      </w:r>
    </w:p>
    <w:p w:rsidR="00B4775F" w:rsidRDefault="00B4775F" w:rsidP="00AD5199">
      <w:pPr>
        <w:pStyle w:val="ListParagraph"/>
        <w:numPr>
          <w:ilvl w:val="0"/>
          <w:numId w:val="7"/>
        </w:numPr>
      </w:pPr>
      <w:r>
        <w:t xml:space="preserve">The token codes that are generated for each of the tokens you have imported will </w:t>
      </w:r>
      <w:r w:rsidRPr="00730A7F">
        <w:rPr>
          <w:b/>
        </w:rPr>
        <w:t>not</w:t>
      </w:r>
      <w:r>
        <w:t xml:space="preserve"> be the same.  </w:t>
      </w:r>
      <w:r>
        <w:br/>
        <w:t>You select the token whose token codes you wish to see as shown below.</w:t>
      </w:r>
      <w:r>
        <w:br/>
      </w:r>
      <w:r>
        <w:br/>
      </w:r>
      <w:r>
        <w:rPr>
          <w:noProof/>
          <w:color w:val="1F497D"/>
        </w:rPr>
        <w:drawing>
          <wp:inline distT="0" distB="0" distL="0" distR="0" wp14:anchorId="55D411C6" wp14:editId="43BABE9C">
            <wp:extent cx="2247900" cy="1333500"/>
            <wp:effectExtent l="0" t="0" r="0" b="0"/>
            <wp:docPr id="16" name="Picture 16" descr="cid:image003.png@01CE6912.B0571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3.png@01CE6912.B0571D3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In this example we have one token named </w:t>
      </w:r>
      <w:r w:rsidRPr="00730A7F">
        <w:rPr>
          <w:i/>
        </w:rPr>
        <w:t>Teradata</w:t>
      </w:r>
      <w:r>
        <w:t xml:space="preserve"> and another named </w:t>
      </w:r>
      <w:r w:rsidRPr="00730A7F">
        <w:rPr>
          <w:i/>
        </w:rPr>
        <w:t>Customer A</w:t>
      </w:r>
      <w:r>
        <w:t xml:space="preserve"> that have been imported.</w:t>
      </w:r>
      <w:r>
        <w:br/>
      </w:r>
      <w:r w:rsidRPr="00730A7F">
        <w:rPr>
          <w:i/>
        </w:rPr>
        <w:t>Teradata</w:t>
      </w:r>
      <w:r>
        <w:t xml:space="preserve"> is the active token and we have clicked on the name to show the list of available tokens.</w:t>
      </w:r>
      <w:r>
        <w:br/>
        <w:t xml:space="preserve">Clicking on </w:t>
      </w:r>
      <w:r w:rsidRPr="00730A7F">
        <w:rPr>
          <w:i/>
        </w:rPr>
        <w:t>Customer A</w:t>
      </w:r>
      <w:r>
        <w:t xml:space="preserve"> in the list will make it the active token and show token codes generated for the </w:t>
      </w:r>
      <w:r w:rsidRPr="00730A7F">
        <w:rPr>
          <w:i/>
        </w:rPr>
        <w:t>Customer A</w:t>
      </w:r>
      <w:r>
        <w:t xml:space="preserve"> token.  </w:t>
      </w:r>
      <w:r>
        <w:br/>
      </w:r>
      <w:r>
        <w:lastRenderedPageBreak/>
        <w:br/>
      </w:r>
      <w:r>
        <w:br/>
      </w:r>
    </w:p>
    <w:p w:rsidR="00B4775F" w:rsidRPr="00730A7F" w:rsidRDefault="00B4775F" w:rsidP="00AD5199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>
        <w:t xml:space="preserve">You can use the </w:t>
      </w:r>
      <w:r w:rsidRPr="00730A7F">
        <w:rPr>
          <w:i/>
        </w:rPr>
        <w:t>Change Name</w:t>
      </w:r>
      <w:r>
        <w:t xml:space="preserve"> button during the import process to give the token a name that makes it easy to identify.</w:t>
      </w:r>
      <w:r>
        <w:br/>
      </w:r>
      <w:r>
        <w:br/>
      </w:r>
      <w:r>
        <w:rPr>
          <w:noProof/>
        </w:rPr>
        <w:drawing>
          <wp:inline distT="0" distB="0" distL="0" distR="0" wp14:anchorId="22D6B547" wp14:editId="21F52190">
            <wp:extent cx="2847975" cy="18573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56412A" w:rsidRDefault="00B4775F" w:rsidP="00AD5199">
      <w:pPr>
        <w:pStyle w:val="ListParagraph"/>
        <w:numPr>
          <w:ilvl w:val="0"/>
          <w:numId w:val="7"/>
        </w:numPr>
      </w:pPr>
      <w:r>
        <w:t>You can also change the name of a token that has already been imported anytime you wish.</w:t>
      </w:r>
      <w:r>
        <w:br/>
      </w:r>
      <w:r>
        <w:br/>
        <w:t>Select the token that you wish to rename and make it active.</w:t>
      </w:r>
      <w:r>
        <w:br/>
        <w:t>Click  Options – Manage Token – Change Token Name</w:t>
      </w:r>
      <w:r>
        <w:br/>
      </w:r>
      <w:r>
        <w:br/>
        <w:t>Type the name you wish to use</w:t>
      </w:r>
      <w:r>
        <w:br/>
        <w:t xml:space="preserve">Click </w:t>
      </w:r>
      <w:r w:rsidRPr="00A51B93">
        <w:rPr>
          <w:b/>
        </w:rPr>
        <w:t>Ok</w:t>
      </w:r>
      <w:r>
        <w:br/>
      </w:r>
      <w:r>
        <w:br/>
      </w:r>
      <w:r>
        <w:rPr>
          <w:noProof/>
        </w:rPr>
        <w:drawing>
          <wp:inline distT="0" distB="0" distL="0" distR="0" wp14:anchorId="50C5D67E" wp14:editId="50C27617">
            <wp:extent cx="3152775" cy="18478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4F3933C9" wp14:editId="60848148">
            <wp:extent cx="283845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12A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F4F" w:rsidRDefault="008B3F4F" w:rsidP="006372D6">
      <w:r>
        <w:separator/>
      </w:r>
    </w:p>
  </w:endnote>
  <w:endnote w:type="continuationSeparator" w:id="0">
    <w:p w:rsidR="008B3F4F" w:rsidRDefault="008B3F4F" w:rsidP="0063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2D6" w:rsidRPr="006372D6" w:rsidRDefault="006372D6">
    <w:pPr>
      <w:pStyle w:val="Footer"/>
      <w:rPr>
        <w:rFonts w:ascii="Arial" w:hAnsi="Arial" w:cs="Arial"/>
      </w:rPr>
    </w:pPr>
    <w:r>
      <w:rPr>
        <w:rStyle w:val="PageNumber"/>
        <w:rFonts w:ascii="Arial" w:hAnsi="Arial" w:cs="Arial"/>
        <w:sz w:val="20"/>
        <w:szCs w:val="20"/>
      </w:rPr>
      <w:t xml:space="preserve">Owner: </w:t>
    </w:r>
    <w:r>
      <w:rPr>
        <w:rStyle w:val="PageNumber"/>
        <w:rFonts w:ascii="Arial" w:hAnsi="Arial" w:cs="Arial"/>
        <w:i/>
        <w:sz w:val="20"/>
        <w:szCs w:val="20"/>
      </w:rPr>
      <w:t>Teradata Remote Connectivity</w:t>
    </w:r>
    <w:r w:rsidRPr="00595BCE">
      <w:rPr>
        <w:rStyle w:val="PageNumber"/>
        <w:rFonts w:ascii="Arial" w:hAnsi="Arial" w:cs="Arial"/>
        <w:sz w:val="20"/>
        <w:szCs w:val="20"/>
      </w:rPr>
      <w:tab/>
    </w:r>
    <w:r w:rsidRPr="00595BCE">
      <w:rPr>
        <w:rStyle w:val="PageNumber"/>
        <w:rFonts w:ascii="Arial" w:hAnsi="Arial" w:cs="Arial"/>
        <w:sz w:val="20"/>
        <w:szCs w:val="20"/>
      </w:rPr>
      <w:fldChar w:fldCharType="begin"/>
    </w:r>
    <w:r w:rsidRPr="00595BCE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595BCE">
      <w:rPr>
        <w:rStyle w:val="PageNumber"/>
        <w:rFonts w:ascii="Arial" w:hAnsi="Arial" w:cs="Arial"/>
        <w:sz w:val="20"/>
        <w:szCs w:val="20"/>
      </w:rPr>
      <w:fldChar w:fldCharType="separate"/>
    </w:r>
    <w:r w:rsidR="00CD5C6F">
      <w:rPr>
        <w:rStyle w:val="PageNumber"/>
        <w:rFonts w:ascii="Arial" w:hAnsi="Arial" w:cs="Arial"/>
        <w:noProof/>
        <w:sz w:val="20"/>
        <w:szCs w:val="20"/>
      </w:rPr>
      <w:t>1</w:t>
    </w:r>
    <w:r w:rsidRPr="00595BCE">
      <w:rPr>
        <w:rStyle w:val="PageNumber"/>
        <w:rFonts w:ascii="Arial" w:hAnsi="Arial" w:cs="Arial"/>
        <w:sz w:val="20"/>
        <w:szCs w:val="20"/>
      </w:rPr>
      <w:fldChar w:fldCharType="end"/>
    </w:r>
    <w:r w:rsidRPr="00595BCE">
      <w:rPr>
        <w:rStyle w:val="PageNumber"/>
        <w:rFonts w:ascii="Arial" w:hAnsi="Arial" w:cs="Arial"/>
        <w:sz w:val="20"/>
        <w:szCs w:val="20"/>
      </w:rPr>
      <w:t xml:space="preserve"> of </w:t>
    </w:r>
    <w:r w:rsidRPr="00595BCE">
      <w:rPr>
        <w:rStyle w:val="PageNumber"/>
        <w:rFonts w:ascii="Arial" w:hAnsi="Arial" w:cs="Arial"/>
        <w:sz w:val="20"/>
        <w:szCs w:val="20"/>
      </w:rPr>
      <w:fldChar w:fldCharType="begin"/>
    </w:r>
    <w:r w:rsidRPr="00595BCE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Pr="00595BCE">
      <w:rPr>
        <w:rStyle w:val="PageNumber"/>
        <w:rFonts w:ascii="Arial" w:hAnsi="Arial" w:cs="Arial"/>
        <w:sz w:val="20"/>
        <w:szCs w:val="20"/>
      </w:rPr>
      <w:fldChar w:fldCharType="separate"/>
    </w:r>
    <w:r w:rsidR="00CD5C6F">
      <w:rPr>
        <w:rStyle w:val="PageNumber"/>
        <w:rFonts w:ascii="Arial" w:hAnsi="Arial" w:cs="Arial"/>
        <w:noProof/>
        <w:sz w:val="20"/>
        <w:szCs w:val="20"/>
      </w:rPr>
      <w:t>10</w:t>
    </w:r>
    <w:r w:rsidRPr="00595BCE"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F4F" w:rsidRDefault="008B3F4F" w:rsidP="006372D6">
      <w:r>
        <w:separator/>
      </w:r>
    </w:p>
  </w:footnote>
  <w:footnote w:type="continuationSeparator" w:id="0">
    <w:p w:rsidR="008B3F4F" w:rsidRDefault="008B3F4F" w:rsidP="00637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2D6" w:rsidRPr="006372D6" w:rsidRDefault="006372D6" w:rsidP="006372D6">
    <w:pPr>
      <w:pStyle w:val="Header"/>
      <w:jc w:val="center"/>
      <w:rPr>
        <w:b/>
        <w:sz w:val="32"/>
        <w:szCs w:val="32"/>
      </w:rPr>
    </w:pPr>
    <w:r w:rsidRPr="006372D6">
      <w:rPr>
        <w:b/>
        <w:sz w:val="32"/>
        <w:szCs w:val="32"/>
      </w:rPr>
      <w:t>How To Install and Activate Your Software Token</w:t>
    </w:r>
    <w:r w:rsidR="008A2725">
      <w:rPr>
        <w:b/>
        <w:sz w:val="32"/>
        <w:szCs w:val="32"/>
      </w:rPr>
      <w:t xml:space="preserve"> With a New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65764"/>
    <w:multiLevelType w:val="hybridMultilevel"/>
    <w:tmpl w:val="CD26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14941"/>
    <w:multiLevelType w:val="hybridMultilevel"/>
    <w:tmpl w:val="7DF8F3E2"/>
    <w:lvl w:ilvl="0" w:tplc="2334FD5A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315E1"/>
    <w:multiLevelType w:val="hybridMultilevel"/>
    <w:tmpl w:val="883E2E70"/>
    <w:lvl w:ilvl="0" w:tplc="CD082EE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67197"/>
    <w:multiLevelType w:val="hybridMultilevel"/>
    <w:tmpl w:val="F6C6D3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964A0"/>
    <w:multiLevelType w:val="hybridMultilevel"/>
    <w:tmpl w:val="B9323C9E"/>
    <w:lvl w:ilvl="0" w:tplc="3448FFF2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9A6209C"/>
    <w:multiLevelType w:val="hybridMultilevel"/>
    <w:tmpl w:val="7DF8F3E2"/>
    <w:lvl w:ilvl="0" w:tplc="2334FD5A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20B72"/>
    <w:multiLevelType w:val="hybridMultilevel"/>
    <w:tmpl w:val="7BCA5272"/>
    <w:lvl w:ilvl="0" w:tplc="19F2BA6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828"/>
    <w:rsid w:val="00057CFA"/>
    <w:rsid w:val="000D6A2E"/>
    <w:rsid w:val="001045D9"/>
    <w:rsid w:val="00123C67"/>
    <w:rsid w:val="001A0EC4"/>
    <w:rsid w:val="00251CC8"/>
    <w:rsid w:val="004902A5"/>
    <w:rsid w:val="005064E8"/>
    <w:rsid w:val="00544DC6"/>
    <w:rsid w:val="005A7D3F"/>
    <w:rsid w:val="006372D6"/>
    <w:rsid w:val="007E096A"/>
    <w:rsid w:val="008A2725"/>
    <w:rsid w:val="008B3F4F"/>
    <w:rsid w:val="009D7828"/>
    <w:rsid w:val="00A321B6"/>
    <w:rsid w:val="00A51B93"/>
    <w:rsid w:val="00AD5199"/>
    <w:rsid w:val="00B4775F"/>
    <w:rsid w:val="00CD5C6F"/>
    <w:rsid w:val="00DC54E0"/>
    <w:rsid w:val="00E73704"/>
    <w:rsid w:val="00EB7CF2"/>
    <w:rsid w:val="00F15718"/>
    <w:rsid w:val="00F71E0F"/>
    <w:rsid w:val="00FB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B943E8-AD78-4D1B-AF73-6D227659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4775F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B4775F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4775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4775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77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77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7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D6A2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72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2D6"/>
    <w:rPr>
      <w:rFonts w:ascii="Calibri" w:hAnsi="Calibri" w:cs="Calibri"/>
    </w:rPr>
  </w:style>
  <w:style w:type="paragraph" w:styleId="Footer">
    <w:name w:val="footer"/>
    <w:basedOn w:val="Normal"/>
    <w:link w:val="FooterChar"/>
    <w:unhideWhenUsed/>
    <w:rsid w:val="006372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2D6"/>
    <w:rPr>
      <w:rFonts w:ascii="Calibri" w:hAnsi="Calibri" w:cs="Calibri"/>
    </w:rPr>
  </w:style>
  <w:style w:type="character" w:styleId="PageNumber">
    <w:name w:val="page number"/>
    <w:basedOn w:val="DefaultParagraphFont"/>
    <w:rsid w:val="00637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file:///\\tdorg\bounty\public\RSA_SoftToken_Install\PC\Token%205.0.2" TargetMode="External"/><Relationship Id="rId12" Type="http://schemas.openxmlformats.org/officeDocument/2006/relationships/image" Target="media/image5.png"/><Relationship Id="rId17" Type="http://schemas.openxmlformats.org/officeDocument/2006/relationships/image" Target="cid:image001.png@01CE6B52.B1A2A640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sslgateway.teradata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serviceconnect.teradat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cid:image003.png@01CE6912.B0571D30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Teradata Corporation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Osborne, Kevin</dc:creator>
  <cp:lastModifiedBy>Osborne, Kevin</cp:lastModifiedBy>
  <cp:revision>7</cp:revision>
  <dcterms:created xsi:type="dcterms:W3CDTF">2015-08-31T17:16:00Z</dcterms:created>
  <dcterms:modified xsi:type="dcterms:W3CDTF">2017-08-05T05:16:00Z</dcterms:modified>
</cp:coreProperties>
</file>