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gerx6ca2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Bambu Lab AMS HT – Sistema Automático de Materiales de Alta Temperatura (Secado Activo 85 °C)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Bambu Lab AMS HT</w:t>
      </w:r>
      <w:r w:rsidDel="00000000" w:rsidR="00000000" w:rsidRPr="00000000">
        <w:rPr>
          <w:rtl w:val="0"/>
        </w:rPr>
        <w:t xml:space="preserve"> es el sistema automático de materiales diseñado específicamente para trabajar con filamentos técnicos y de alto rendimiento que requieren control térmico avanzado. A diferencia de los AMS orientados principalmente a multicolor, el AMS HT incorpora secado activo hasta 85 °C y almacenamiento hermético, permitiendo imprimir con materiales sensibles a la humedad como Nylon, PC y compuestos reforzados con máxima estabilidad y confiabilidad.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pensado para impresoras Bambu Lab compatibles con sistemas AMS, y es el complemento ideal cuando trabajás con ingeniería, piezas funcionales o materiales de alto desempeño.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jzbyqd6qv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¿Qué es Bambu Lab AMS HT?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AMS HT (Automatic Material System High Temperature) es un módulo avanzado de gestión y secado de filamento que: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Mantiene el filamento seco mediante secado activo hasta 85 °C.</w:t>
        <w:br w:type="textWrapping"/>
        <w:t xml:space="preserve">✔ Permite impresión multimaterial automatizada.</w:t>
        <w:br w:type="textWrapping"/>
        <w:t xml:space="preserve">✔ Reduce fallos por humedad (burbujas, mala adhesión, capas débiles).</w:t>
        <w:br w:type="textWrapping"/>
        <w:t xml:space="preserve">✔ Integra detección RFID para reconocimiento automático de materiales Bambu Lab.</w:t>
        <w:br w:type="textWrapping"/>
        <w:t xml:space="preserve">✔ Funciona como sistema cerrado con almacenamiento sellado contra humedad ambiental.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del AMS 2 Pro, el AMS HT está optimizado para materiales técnicos que requieren temperaturas de secado superiores.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k8l73otz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principales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phjmcxep1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🌡 Secado activo de alta temperatura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calentamiento interno capaz de alcanzar hasta 85 °C.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térmico preciso para materiales higroscópicos.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Nylon (PA), PC y compuestos reforzados.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rk23izc5f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Gestión inteligente del filamento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ranura independiente optimizada para materiales técnicos.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almacenamiento hermético con control de humedad.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Detección automática RFID para perfiles oficiales Bambu Lab.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5pkq1fff8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Alimentación automática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 de material automatizado en impresoras compatibles.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tracción optimizado para filamentos rígidos y técnicos.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Bypass independiente para materiales flexibles o especiales.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zssnks24w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Menos fallos por humedad: elimina burbujeo y fragilidad en piezas técnicas.</w:t>
        <w:br w:type="textWrapping"/>
        <w:t xml:space="preserve">✨ Mayor resistencia mecánica en impresiones funcionales.</w:t>
        <w:br w:type="textWrapping"/>
        <w:t xml:space="preserve">✨ Secado continuo durante impresión o almacenamiento.</w:t>
        <w:br w:type="textWrapping"/>
        <w:t xml:space="preserve">✨ Flujo de trabajo profesional sin necesidad de secadores externos.</w:t>
        <w:br w:type="textWrapping"/>
        <w:t xml:space="preserve">✨ Integración total con Bambu Studio para control de materiales.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trabajás con materiales de ingeniería, el AMS HT no es un accesorio opcional: es una mejora directa en calidad y confiabilidad.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AMS HT prioriza rendimiento térmico y estabilidad del material por sobre la cantidad de colores simultáneos.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otg1enyna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recomendado para: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Nylon (PA)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Policarbonato (PC)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 técnico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 y PETG (cuando se requiere almacenamiento seco)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Filamentos reforzados con fibra de carbono o vidrio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Soportes técnicos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TPU y materiales muy flexibles, se recomienda utilizar la salida Bypass dedicada.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23zfb5j3k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generales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Tecnología: Sistema automático de materiales con secado activo de alta temperatura.</w:t>
        <w:br w:type="textWrapping"/>
        <w:t xml:space="preserve">Capacidad: 1 bobina por módulo.</w:t>
        <w:br w:type="textWrapping"/>
        <w:t xml:space="preserve">Temperatura máxima de secado: 85 °C.</w:t>
        <w:br w:type="textWrapping"/>
        <w:t xml:space="preserve">Sistema de almacenamiento: Cámara sellada antihumedad.</w:t>
        <w:br w:type="textWrapping"/>
        <w:t xml:space="preserve">Identificación de material: RFID automática (filamentos Bambu Lab).</w:t>
        <w:br w:type="textWrapping"/>
        <w:t xml:space="preserve">Modo Bypass: Sí, salida independiente.</w:t>
        <w:br w:type="textWrapping"/>
        <w:t xml:space="preserve">Expansión: Compatible con configuraciones múltiples AMS en impresoras compatibles.</w:t>
        <w:br w:type="textWrapping"/>
        <w:t xml:space="preserve">Integración de software: Bambu Studio.</w:t>
        <w:br w:type="textWrapping"/>
        <w:t xml:space="preserve">Compatibilidad: Impresoras Bambu Lab compatibles con sistema AMS.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sher17xpn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que imprimen piezas funcionales y estructurales.</w:t>
        <w:br w:type="textWrapping"/>
        <w:t xml:space="preserve">✔ Makers avanzados que trabajan con Nylon, PC o compuestos.</w:t>
        <w:br w:type="textWrapping"/>
        <w:t xml:space="preserve">✔ Talleres técnicos y producción ligera.</w:t>
        <w:br w:type="textWrapping"/>
        <w:t xml:space="preserve">✔ Profesionales que buscan máxima calidad mecánica y consistencia.</w:t>
        <w:br w:type="textWrapping"/>
        <w:t xml:space="preserve">✔ Usuarios que necesitan secado activo integrado sin equipos externos.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