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ciysuistx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Bambu Lab H2D – Impresora 3D profesional con doble extrusión y funciones avanzadas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Bambu Lab H2D</w:t>
      </w:r>
      <w:r w:rsidDel="00000000" w:rsidR="00000000" w:rsidRPr="00000000">
        <w:rPr>
          <w:rtl w:val="0"/>
        </w:rPr>
        <w:t xml:space="preserve"> es una impresora 3D </w:t>
      </w:r>
      <w:r w:rsidDel="00000000" w:rsidR="00000000" w:rsidRPr="00000000">
        <w:rPr>
          <w:b w:val="1"/>
          <w:bCs w:val="1"/>
          <w:rtl w:val="0"/>
        </w:rPr>
        <w:t xml:space="preserve">FDM de doble extrusor</w:t>
      </w:r>
      <w:r w:rsidDel="00000000" w:rsidR="00000000" w:rsidRPr="00000000">
        <w:rPr>
          <w:rtl w:val="0"/>
        </w:rPr>
        <w:t xml:space="preserve"> y diseño cerrado pensada para proyectos de gran tamaño, tareas avanzadas y aplicaciones profesionales. Con un volumen de impresión generoso, control térmico de cámara y un sistema de extrusión dual versátil, la H2D ofrece </w:t>
      </w:r>
      <w:r w:rsidDel="00000000" w:rsidR="00000000" w:rsidRPr="00000000">
        <w:rPr>
          <w:b w:val="1"/>
          <w:bCs w:val="1"/>
          <w:rtl w:val="0"/>
        </w:rPr>
        <w:t xml:space="preserve">alta precisión, fiabilidad y una experiencia de impresión eficiente</w:t>
      </w:r>
      <w:r w:rsidDel="00000000" w:rsidR="00000000" w:rsidRPr="00000000">
        <w:rPr>
          <w:rtl w:val="0"/>
        </w:rPr>
        <w:t xml:space="preserve"> para creadores exigentes, estudios de diseño, prototipado funcional y producción ligera.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q88sq3ifr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Doble extrusión para mayor versatilidad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H2D incorpora </w:t>
      </w:r>
      <w:r w:rsidDel="00000000" w:rsidR="00000000" w:rsidRPr="00000000">
        <w:rPr>
          <w:b w:val="1"/>
          <w:bCs w:val="1"/>
          <w:rtl w:val="0"/>
        </w:rPr>
        <w:t xml:space="preserve">dos cabezales de impresión independientes</w:t>
      </w:r>
      <w:r w:rsidDel="00000000" w:rsidR="00000000" w:rsidRPr="00000000">
        <w:rPr>
          <w:rtl w:val="0"/>
        </w:rPr>
        <w:t xml:space="preserve">, lo que permite imprimir con </w:t>
      </w:r>
      <w:r w:rsidDel="00000000" w:rsidR="00000000" w:rsidRPr="00000000">
        <w:rPr>
          <w:b w:val="1"/>
          <w:bCs w:val="1"/>
          <w:rtl w:val="0"/>
        </w:rPr>
        <w:t xml:space="preserve">dos materiales o colores distintos</w:t>
      </w:r>
      <w:r w:rsidDel="00000000" w:rsidR="00000000" w:rsidRPr="00000000">
        <w:rPr>
          <w:rtl w:val="0"/>
        </w:rPr>
        <w:t xml:space="preserve"> en una misma pieza sin necesidad de reconfigurar o cambiar manualmente los filamentos. Esto mejora la eficiencia y reduce el tiempo de producción en piezas complejas.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wfwz48yw4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Automatización y control térmico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Cámara cerrada con calentamiento activo</w:t>
      </w:r>
      <w:r w:rsidDel="00000000" w:rsidR="00000000" w:rsidRPr="00000000">
        <w:rPr>
          <w:rtl w:val="0"/>
        </w:rPr>
        <w:t xml:space="preserve"> hasta aproximadamente </w:t>
      </w:r>
      <w:r w:rsidDel="00000000" w:rsidR="00000000" w:rsidRPr="00000000">
        <w:rPr>
          <w:b w:val="1"/>
          <w:bCs w:val="1"/>
          <w:rtl w:val="0"/>
        </w:rPr>
        <w:t xml:space="preserve">65 °C</w:t>
      </w:r>
      <w:r w:rsidDel="00000000" w:rsidR="00000000" w:rsidRPr="00000000">
        <w:rPr>
          <w:rtl w:val="0"/>
        </w:rPr>
        <w:t xml:space="preserve">, lo que mejora la estabilidad térmica en piezas grandes y materiales técnicos.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Hotend all-metal de alta temperatura</w:t>
      </w:r>
      <w:r w:rsidDel="00000000" w:rsidR="00000000" w:rsidRPr="00000000">
        <w:rPr>
          <w:rtl w:val="0"/>
        </w:rPr>
        <w:t xml:space="preserve"> con capacidad de hasta </w:t>
      </w:r>
      <w:r w:rsidDel="00000000" w:rsidR="00000000" w:rsidRPr="00000000">
        <w:rPr>
          <w:b w:val="1"/>
          <w:bCs w:val="1"/>
          <w:rtl w:val="0"/>
        </w:rPr>
        <w:t xml:space="preserve">350 °C</w:t>
      </w:r>
      <w:r w:rsidDel="00000000" w:rsidR="00000000" w:rsidRPr="00000000">
        <w:rPr>
          <w:rtl w:val="0"/>
        </w:rPr>
        <w:t xml:space="preserve">, ideal para una amplia variedad de filamentos estándar y técnicos compatibles.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robusta y control de movimiento optimizado para precisión y eficiencia.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yswx63wqc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📏 Amplio volumen de impresión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un volumen de trabajo de hasta </w:t>
      </w:r>
      <w:r w:rsidDel="00000000" w:rsidR="00000000" w:rsidRPr="00000000">
        <w:rPr>
          <w:b w:val="1"/>
          <w:bCs w:val="1"/>
          <w:rtl w:val="0"/>
        </w:rPr>
        <w:t xml:space="preserve">350 × 320 × 325 mm</w:t>
      </w:r>
      <w:r w:rsidDel="00000000" w:rsidR="00000000" w:rsidRPr="00000000">
        <w:rPr>
          <w:rtl w:val="0"/>
        </w:rPr>
        <w:t xml:space="preserve">, la H2D permite imprimir proyectos grandes o múltiples piezas al mismo tiempo. La configuración de doble extrusión también posibilita imprimir modelos detallados con soporte soluble o combinaciones de materiales para funciones específicas.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lz5sa2idg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Compatibilidad con materiales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H2D está preparada para trabajar con una </w:t>
      </w:r>
      <w:r w:rsidDel="00000000" w:rsidR="00000000" w:rsidRPr="00000000">
        <w:rPr>
          <w:b w:val="1"/>
          <w:bCs w:val="1"/>
          <w:rtl w:val="0"/>
        </w:rPr>
        <w:t xml:space="preserve">amplia gama de filamentos de 1.75 mm</w:t>
      </w:r>
      <w:r w:rsidDel="00000000" w:rsidR="00000000" w:rsidRPr="00000000">
        <w:rPr>
          <w:rtl w:val="0"/>
        </w:rPr>
        <w:t xml:space="preserve">, incluyendo: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PLA</w:t>
        <w:br w:type="textWrapping"/>
        <w:t xml:space="preserve">✔ PETG</w:t>
        <w:br w:type="textWrapping"/>
        <w:t xml:space="preserve">✔ TPU</w:t>
        <w:br w:type="textWrapping"/>
        <w:t xml:space="preserve">✔ PVA</w:t>
        <w:br w:type="textWrapping"/>
        <w:t xml:space="preserve">✔ ABS, ASA, PC, PA (</w:t>
      </w:r>
      <w:r w:rsidDel="00000000" w:rsidR="00000000" w:rsidRPr="00000000">
        <w:rPr>
          <w:i w:val="1"/>
          <w:iCs w:val="1"/>
          <w:rtl w:val="0"/>
        </w:rPr>
        <w:t xml:space="preserve">según perfiles y condiciones</w:t>
      </w:r>
      <w:r w:rsidDel="00000000" w:rsidR="00000000" w:rsidRPr="00000000">
        <w:rPr>
          <w:rtl w:val="0"/>
        </w:rPr>
        <w:t xml:space="preserve">) — la cámara activa y la temperatura del hotend permiten abordar materiales que requieren más control térmico.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fgn268jp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Características destacadas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extrusión dual</w:t>
      </w:r>
      <w:r w:rsidDel="00000000" w:rsidR="00000000" w:rsidRPr="00000000">
        <w:rPr>
          <w:rtl w:val="0"/>
        </w:rPr>
        <w:t xml:space="preserve"> para impresiones complejas y multicolor sin necesidad de cambiar manualmente los filamentos.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Hotend all-metal con boquillas intercambiables</w:t>
      </w:r>
      <w:r w:rsidDel="00000000" w:rsidR="00000000" w:rsidRPr="00000000">
        <w:rPr>
          <w:rtl w:val="0"/>
        </w:rPr>
        <w:t xml:space="preserve"> (0.2 / 0.4 / 0.6 / 0.8 mm) para adaptarse a diferentes necesidades de precisión.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Cámara cerrada con control de temperatura</w:t>
      </w:r>
      <w:r w:rsidDel="00000000" w:rsidR="00000000" w:rsidRPr="00000000">
        <w:rPr>
          <w:rtl w:val="0"/>
        </w:rPr>
        <w:t xml:space="preserve"> para mayor estabilidad en piezas grandes o materiales técnicos.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 táctil intuitiva</w:t>
      </w:r>
      <w:r w:rsidDel="00000000" w:rsidR="00000000" w:rsidRPr="00000000">
        <w:rPr>
          <w:rtl w:val="0"/>
        </w:rPr>
        <w:t xml:space="preserve"> para manejo directo desde la impresora.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 para </w:t>
      </w:r>
      <w:r w:rsidDel="00000000" w:rsidR="00000000" w:rsidRPr="00000000">
        <w:rPr>
          <w:b w:val="1"/>
          <w:bCs w:val="1"/>
          <w:rtl w:val="0"/>
        </w:rPr>
        <w:t xml:space="preserve">grabado láser y corte digital opcionales</w:t>
      </w:r>
      <w:r w:rsidDel="00000000" w:rsidR="00000000" w:rsidRPr="00000000">
        <w:rPr>
          <w:rtl w:val="0"/>
        </w:rPr>
        <w:t xml:space="preserve">, expandiendo significativamente las posibilidades de creación (con módulos compatibles).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ovagto6ef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Especificaciones técnicas principales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 de impresión:</w:t>
      </w:r>
      <w:r w:rsidDel="00000000" w:rsidR="00000000" w:rsidRPr="00000000">
        <w:rPr>
          <w:rtl w:val="0"/>
        </w:rPr>
        <w:t xml:space="preserve"> FDM (Modelado por deposición fundida)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Volumen de impresión: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350 × 320 × 325 mm</w:t>
      </w:r>
      <w:r w:rsidDel="00000000" w:rsidR="00000000" w:rsidRPr="00000000">
        <w:rPr>
          <w:rtl w:val="0"/>
        </w:rPr>
        <w:t xml:space="preserve"> (total para extrusión dual)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máxima hotend:</w:t>
      </w:r>
      <w:r w:rsidDel="00000000" w:rsidR="00000000" w:rsidRPr="00000000">
        <w:rPr>
          <w:rtl w:val="0"/>
        </w:rPr>
        <w:t xml:space="preserve"> 350 °C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Cámara con control térmico activo:</w:t>
      </w:r>
      <w:r w:rsidDel="00000000" w:rsidR="00000000" w:rsidRPr="00000000">
        <w:rPr>
          <w:rtl w:val="0"/>
        </w:rPr>
        <w:t xml:space="preserve"> hasta ~65 °C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Diámetro de filamento:</w:t>
      </w:r>
      <w:r w:rsidDel="00000000" w:rsidR="00000000" w:rsidRPr="00000000">
        <w:rPr>
          <w:rtl w:val="0"/>
        </w:rPr>
        <w:t xml:space="preserve"> 1.75 mm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Boquillas compatibles:</w:t>
      </w:r>
      <w:r w:rsidDel="00000000" w:rsidR="00000000" w:rsidRPr="00000000">
        <w:rPr>
          <w:rtl w:val="0"/>
        </w:rPr>
        <w:t xml:space="preserve"> 0.2 mm, 0.4 mm, 0.6 mm, 0.8 mm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Dimensiones aproximadas:</w:t>
      </w:r>
      <w:r w:rsidDel="00000000" w:rsidR="00000000" w:rsidRPr="00000000">
        <w:rPr>
          <w:rtl w:val="0"/>
        </w:rPr>
        <w:t xml:space="preserve"> 492 × 514 × 626 mm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Peso aproximado:</w:t>
      </w:r>
      <w:r w:rsidDel="00000000" w:rsidR="00000000" w:rsidRPr="00000000">
        <w:rPr>
          <w:rtl w:val="0"/>
        </w:rPr>
        <w:t xml:space="preserve"> 31 kg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Conectividad:</w:t>
      </w:r>
      <w:r w:rsidDel="00000000" w:rsidR="00000000" w:rsidRPr="00000000">
        <w:rPr>
          <w:rtl w:val="0"/>
        </w:rPr>
        <w:t xml:space="preserve"> Wi-Fi, USB y compatibilidad con Bambu Studio para control y monitoreo.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7a2rwrg0x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¿Qué incluye?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Impresora </w:t>
      </w:r>
      <w:r w:rsidDel="00000000" w:rsidR="00000000" w:rsidRPr="00000000">
        <w:rPr>
          <w:b w:val="1"/>
          <w:bCs w:val="1"/>
          <w:rtl w:val="0"/>
        </w:rPr>
        <w:t xml:space="preserve">Bambu Lab H2D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Hotends y boquillas estándar (incluida 0.4 mm)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Superficie de construcción y accesorios básicos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(Contenido puede variar según distribuidor y configuración seleccionada; AMS y módulos adicionales se venden por separado.)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3vv1izrnm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¿Para quién es ideal?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Profesionales y estudios creativos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que necesitan impresiones grandes y detalladas.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Makers avanzados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que quieren doble extrusión sin complicaciones.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Prototipado funcional y producción ligera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 capacidades de impresión robustas.</w:t>
        <w:br w:type="textWrapping"/>
        <w:t xml:space="preserve">✔ Quienes buscan integrar </w:t>
      </w:r>
      <w:r w:rsidDel="00000000" w:rsidR="00000000" w:rsidRPr="00000000">
        <w:rPr>
          <w:b w:val="1"/>
          <w:bCs w:val="1"/>
          <w:rtl w:val="0"/>
        </w:rPr>
        <w:t xml:space="preserve">impresión 3D y herramientas adicionales</w:t>
      </w:r>
      <w:r w:rsidDel="00000000" w:rsidR="00000000" w:rsidRPr="00000000">
        <w:rPr>
          <w:rtl w:val="0"/>
        </w:rPr>
        <w:t xml:space="preserve"> como corte digital o grabado láser.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