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7ACD" w14:textId="314EBF9B" w:rsidR="009A5A6E" w:rsidRPr="009C67C2" w:rsidRDefault="00E42A55" w:rsidP="009C67C2">
      <w:pPr>
        <w:rPr>
          <w:rFonts w:cs="Segoe UI Light"/>
          <w:szCs w:val="20"/>
          <w:lang w:val="es-CO"/>
        </w:rPr>
      </w:pPr>
      <w:r w:rsidRPr="009C67C2">
        <w:rPr>
          <w:rFonts w:cs="Segoe UI Light"/>
          <w:szCs w:val="20"/>
          <w:lang w:val="es-CO"/>
        </w:rPr>
        <w:t>Hola y b</w:t>
      </w:r>
      <w:r w:rsidR="009A5A6E" w:rsidRPr="009C67C2">
        <w:rPr>
          <w:rFonts w:cs="Segoe UI Light"/>
          <w:szCs w:val="20"/>
          <w:lang w:val="es-CO"/>
        </w:rPr>
        <w:t xml:space="preserve">ienvenido al curso de Balance hidrológico de </w:t>
      </w:r>
      <w:r w:rsidR="00E12939" w:rsidRPr="009C67C2">
        <w:rPr>
          <w:rFonts w:cs="Segoe UI Light"/>
          <w:szCs w:val="20"/>
          <w:lang w:val="es-CO"/>
        </w:rPr>
        <w:t xml:space="preserve">largo </w:t>
      </w:r>
      <w:r w:rsidR="009A5A6E" w:rsidRPr="009C67C2">
        <w:rPr>
          <w:rFonts w:cs="Segoe UI Light"/>
          <w:szCs w:val="20"/>
          <w:lang w:val="es-CO"/>
        </w:rPr>
        <w:t xml:space="preserve">plazo para estimación de </w:t>
      </w:r>
      <w:r w:rsidR="00E12939" w:rsidRPr="009C67C2">
        <w:rPr>
          <w:rFonts w:cs="Segoe UI Light"/>
          <w:szCs w:val="20"/>
          <w:lang w:val="es-CO"/>
        </w:rPr>
        <w:t>caudales</w:t>
      </w:r>
      <w:r w:rsidR="009A5A6E" w:rsidRPr="009C67C2">
        <w:rPr>
          <w:rFonts w:cs="Segoe UI Light"/>
          <w:szCs w:val="20"/>
          <w:lang w:val="es-CO"/>
        </w:rPr>
        <w:t xml:space="preserve"> medios usando SIG.</w:t>
      </w:r>
    </w:p>
    <w:p w14:paraId="35196DDC" w14:textId="2B984E84" w:rsidR="00DA7B0F" w:rsidRPr="009C67C2" w:rsidRDefault="00DA7B0F" w:rsidP="009C67C2">
      <w:pPr>
        <w:rPr>
          <w:rFonts w:cs="Segoe UI Light"/>
          <w:szCs w:val="20"/>
          <w:lang w:val="es-CO"/>
        </w:rPr>
      </w:pPr>
    </w:p>
    <w:p w14:paraId="7F7F7B3F" w14:textId="281D6633" w:rsidR="009A5A6E" w:rsidRPr="009C67C2" w:rsidRDefault="009A5A6E" w:rsidP="009C67C2">
      <w:pPr>
        <w:rPr>
          <w:rFonts w:cs="Segoe UI Light"/>
          <w:szCs w:val="20"/>
          <w:lang w:val="es-CO"/>
        </w:rPr>
      </w:pPr>
      <w:r w:rsidRPr="009C67C2">
        <w:rPr>
          <w:rFonts w:cs="Segoe UI Light"/>
          <w:szCs w:val="20"/>
          <w:lang w:val="es-CO"/>
        </w:rPr>
        <w:t xml:space="preserve">En este curso aprenderá a generar grillas de caudales medios acumulados distribuidos de largo plazo y grillas de </w:t>
      </w:r>
      <w:proofErr w:type="spellStart"/>
      <w:r w:rsidRPr="009C67C2">
        <w:rPr>
          <w:rFonts w:cs="Segoe UI Light"/>
          <w:szCs w:val="20"/>
          <w:lang w:val="es-CO"/>
        </w:rPr>
        <w:t>isorendimientos</w:t>
      </w:r>
      <w:proofErr w:type="spellEnd"/>
      <w:r w:rsidRPr="009C67C2">
        <w:rPr>
          <w:rFonts w:cs="Segoe UI Light"/>
          <w:szCs w:val="20"/>
          <w:lang w:val="es-CO"/>
        </w:rPr>
        <w:t xml:space="preserve"> medios a partir de modelos de terreno, de grillas interpoladas de precipitación media y de mapas de evapotranspiración real, utilizando sistemas de información geográfica.</w:t>
      </w:r>
    </w:p>
    <w:p w14:paraId="1CCF77CE" w14:textId="77777777" w:rsidR="00DA7B0F" w:rsidRPr="009C67C2" w:rsidRDefault="00DA7B0F" w:rsidP="009C67C2">
      <w:pPr>
        <w:rPr>
          <w:rFonts w:cs="Segoe UI Light"/>
          <w:szCs w:val="20"/>
          <w:lang w:val="es-CO"/>
        </w:rPr>
      </w:pPr>
    </w:p>
    <w:p w14:paraId="45DACB9C" w14:textId="696D8BD2" w:rsidR="00E84156" w:rsidRPr="009C67C2" w:rsidRDefault="009A5A6E" w:rsidP="009C67C2">
      <w:pPr>
        <w:rPr>
          <w:rFonts w:cs="Segoe UI Light"/>
          <w:szCs w:val="20"/>
          <w:lang w:val="es-CO"/>
        </w:rPr>
      </w:pPr>
      <w:r w:rsidRPr="009C67C2">
        <w:rPr>
          <w:rFonts w:cs="Segoe UI Light"/>
          <w:szCs w:val="20"/>
          <w:lang w:val="es-CO"/>
        </w:rPr>
        <w:t>Este curso ha sido dividido en diferentes secciones y actividades secuenciales, a través de las cuales el estudiante desarrollará diferentes habilidades computacionales y analíticas</w:t>
      </w:r>
      <w:r w:rsidR="0008035C" w:rsidRPr="009C67C2">
        <w:rPr>
          <w:rFonts w:cs="Segoe UI Light"/>
          <w:szCs w:val="20"/>
          <w:lang w:val="es-CO"/>
        </w:rPr>
        <w:t>,</w:t>
      </w:r>
      <w:r w:rsidRPr="009C67C2">
        <w:rPr>
          <w:rFonts w:cs="Segoe UI Light"/>
          <w:szCs w:val="20"/>
          <w:lang w:val="es-CO"/>
        </w:rPr>
        <w:t xml:space="preserve"> que podrá aplicar en proyectos de ingeniería y casos de estudio propios.</w:t>
      </w:r>
    </w:p>
    <w:p w14:paraId="6108F262" w14:textId="3390B06B" w:rsidR="00E42A55" w:rsidRPr="009C67C2" w:rsidRDefault="00E42A55" w:rsidP="009C67C2">
      <w:pPr>
        <w:rPr>
          <w:rFonts w:cs="Segoe UI Light"/>
          <w:szCs w:val="20"/>
          <w:lang w:val="es-CO"/>
        </w:rPr>
      </w:pPr>
    </w:p>
    <w:p w14:paraId="760B5DC4" w14:textId="77777777" w:rsidR="00E42A55" w:rsidRPr="009C67C2" w:rsidRDefault="00E42A55" w:rsidP="009C67C2">
      <w:pPr>
        <w:shd w:val="clear" w:color="auto" w:fill="FFFFFF"/>
        <w:spacing w:before="360" w:after="240"/>
        <w:outlineLvl w:val="1"/>
        <w:rPr>
          <w:rFonts w:eastAsia="Times New Roman" w:cs="Segoe UI Light"/>
          <w:color w:val="24292F"/>
          <w:szCs w:val="20"/>
        </w:rPr>
      </w:pPr>
      <w:proofErr w:type="spellStart"/>
      <w:r w:rsidRPr="009C67C2">
        <w:rPr>
          <w:rFonts w:eastAsia="Times New Roman" w:cs="Segoe UI Light"/>
          <w:color w:val="24292F"/>
          <w:szCs w:val="20"/>
        </w:rPr>
        <w:t>Objetivos</w:t>
      </w:r>
      <w:proofErr w:type="spellEnd"/>
      <w:r w:rsidRPr="009C67C2">
        <w:rPr>
          <w:rFonts w:eastAsia="Times New Roman" w:cs="Segoe UI Light"/>
          <w:color w:val="24292F"/>
          <w:szCs w:val="20"/>
        </w:rPr>
        <w:t xml:space="preserve"> </w:t>
      </w:r>
      <w:proofErr w:type="spellStart"/>
      <w:r w:rsidRPr="009C67C2">
        <w:rPr>
          <w:rFonts w:eastAsia="Times New Roman" w:cs="Segoe UI Light"/>
          <w:color w:val="24292F"/>
          <w:szCs w:val="20"/>
        </w:rPr>
        <w:t>generales</w:t>
      </w:r>
      <w:proofErr w:type="spellEnd"/>
    </w:p>
    <w:p w14:paraId="2D19159A" w14:textId="6BCBDB65" w:rsidR="00E42A55" w:rsidRPr="009C67C2" w:rsidRDefault="00E42A55" w:rsidP="009C67C2">
      <w:pPr>
        <w:numPr>
          <w:ilvl w:val="0"/>
          <w:numId w:val="3"/>
        </w:numPr>
        <w:shd w:val="clear" w:color="auto" w:fill="FFFFFF"/>
        <w:spacing w:before="100" w:beforeAutospacing="1" w:after="100" w:afterAutospacing="1"/>
        <w:rPr>
          <w:rFonts w:eastAsia="Times New Roman" w:cs="Segoe UI Light"/>
          <w:color w:val="24292F"/>
          <w:szCs w:val="20"/>
          <w:lang w:val="es-CO"/>
        </w:rPr>
      </w:pPr>
      <w:r w:rsidRPr="009C67C2">
        <w:rPr>
          <w:rFonts w:eastAsia="Times New Roman" w:cs="Segoe UI Light"/>
          <w:color w:val="24292F"/>
          <w:szCs w:val="20"/>
          <w:lang w:val="es-CO"/>
        </w:rPr>
        <w:t xml:space="preserve">Comprender la utilidad de los </w:t>
      </w:r>
      <w:r w:rsidR="0008035C" w:rsidRPr="009C67C2">
        <w:rPr>
          <w:rFonts w:eastAsia="Times New Roman" w:cs="Segoe UI Light"/>
          <w:color w:val="24292F"/>
          <w:szCs w:val="20"/>
          <w:lang w:val="es-CO"/>
        </w:rPr>
        <w:t>balances hidrológicos de largo plazo</w:t>
      </w:r>
      <w:r w:rsidRPr="009C67C2">
        <w:rPr>
          <w:rFonts w:eastAsia="Times New Roman" w:cs="Segoe UI Light"/>
          <w:color w:val="24292F"/>
          <w:szCs w:val="20"/>
          <w:lang w:val="es-CO"/>
        </w:rPr>
        <w:t xml:space="preserve"> en los campos de ingeniería aplicada.</w:t>
      </w:r>
    </w:p>
    <w:p w14:paraId="365E6FEA"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Delimitar la zona de estudio para descargar y procesar las redes de drenaje y los modelos digitales de elevación ASTER GDEM, SRTM y ALOS PALSAR.</w:t>
      </w:r>
    </w:p>
    <w:p w14:paraId="5FF83BF9"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Utilizando técnicas de hidrología computacional, reajustar los modelos digitales de elevación incrustando la red de drenaje, rellenar sumideros, determinar las direcciones de flujo, calcular las acumulaciones, demarcar los drenajes y obtener puntos característicos sobre toda la red de drenaje.</w:t>
      </w:r>
    </w:p>
    <w:p w14:paraId="5121A2BC"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 xml:space="preserve">A partir de la zona de estudio, identificar las estaciones </w:t>
      </w:r>
      <w:proofErr w:type="spellStart"/>
      <w:r w:rsidRPr="009C67C2">
        <w:rPr>
          <w:rFonts w:eastAsia="Times New Roman" w:cs="Segoe UI Light"/>
          <w:color w:val="24292F"/>
          <w:szCs w:val="20"/>
          <w:lang w:val="es-CO"/>
        </w:rPr>
        <w:t>hidroclimatológicas</w:t>
      </w:r>
      <w:proofErr w:type="spellEnd"/>
      <w:r w:rsidRPr="009C67C2">
        <w:rPr>
          <w:rFonts w:eastAsia="Times New Roman" w:cs="Segoe UI Light"/>
          <w:color w:val="24292F"/>
          <w:szCs w:val="20"/>
          <w:lang w:val="es-CO"/>
        </w:rPr>
        <w:t xml:space="preserve"> terrestres para analizar su densidad y cobertura.</w:t>
      </w:r>
    </w:p>
    <w:p w14:paraId="126CF9FD"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A partir de la red de estaciones, descargar y procesar series temporales a través de técnicas de ciencia de datos. El procesamiento incluye la exploración y análisis de series, su representación gráfica, la identificación y ajuste de valores atípicos, el completado y extendido para obtener series homogéneas.</w:t>
      </w:r>
    </w:p>
    <w:p w14:paraId="79BF23C4"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Comparar series terrestres con series obtenidas a través de sensores remotos satelitales.</w:t>
      </w:r>
    </w:p>
    <w:p w14:paraId="34CC13A2" w14:textId="5911D88E"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Segmentar las series compuestas en series por fenómeno climatológico (El Niño, La Niña y Neutro) a partir del indicador ENSO-ONI o El Niño-Oscilación del Sur</w:t>
      </w:r>
      <w:r w:rsidR="005936D2" w:rsidRPr="009C67C2">
        <w:rPr>
          <w:rFonts w:eastAsia="Times New Roman" w:cs="Segoe UI Light"/>
          <w:color w:val="24292F"/>
          <w:szCs w:val="20"/>
          <w:lang w:val="es-CO"/>
        </w:rPr>
        <w:t>,</w:t>
      </w:r>
      <w:r w:rsidRPr="009C67C2">
        <w:rPr>
          <w:rFonts w:eastAsia="Times New Roman" w:cs="Segoe UI Light"/>
          <w:color w:val="24292F"/>
          <w:szCs w:val="20"/>
          <w:lang w:val="es-CO"/>
        </w:rPr>
        <w:t xml:space="preserve"> de la </w:t>
      </w:r>
      <w:proofErr w:type="spellStart"/>
      <w:r w:rsidRPr="009C67C2">
        <w:rPr>
          <w:rFonts w:eastAsia="Times New Roman" w:cs="Segoe UI Light"/>
          <w:color w:val="24292F"/>
          <w:szCs w:val="20"/>
          <w:lang w:val="es-CO"/>
        </w:rPr>
        <w:t>National</w:t>
      </w:r>
      <w:proofErr w:type="spellEnd"/>
      <w:r w:rsidRPr="009C67C2">
        <w:rPr>
          <w:rFonts w:eastAsia="Times New Roman" w:cs="Segoe UI Light"/>
          <w:color w:val="24292F"/>
          <w:szCs w:val="20"/>
          <w:lang w:val="es-CO"/>
        </w:rPr>
        <w:t xml:space="preserve"> </w:t>
      </w:r>
      <w:proofErr w:type="spellStart"/>
      <w:r w:rsidRPr="009C67C2">
        <w:rPr>
          <w:rFonts w:eastAsia="Times New Roman" w:cs="Segoe UI Light"/>
          <w:color w:val="24292F"/>
          <w:szCs w:val="20"/>
          <w:lang w:val="es-CO"/>
        </w:rPr>
        <w:t>Oceanic</w:t>
      </w:r>
      <w:proofErr w:type="spellEnd"/>
      <w:r w:rsidRPr="009C67C2">
        <w:rPr>
          <w:rFonts w:eastAsia="Times New Roman" w:cs="Segoe UI Light"/>
          <w:color w:val="24292F"/>
          <w:szCs w:val="20"/>
          <w:lang w:val="es-CO"/>
        </w:rPr>
        <w:t xml:space="preserve"> and </w:t>
      </w:r>
      <w:proofErr w:type="spellStart"/>
      <w:r w:rsidRPr="009C67C2">
        <w:rPr>
          <w:rFonts w:eastAsia="Times New Roman" w:cs="Segoe UI Light"/>
          <w:color w:val="24292F"/>
          <w:szCs w:val="20"/>
          <w:lang w:val="es-CO"/>
        </w:rPr>
        <w:t>Atmospheric</w:t>
      </w:r>
      <w:proofErr w:type="spellEnd"/>
      <w:r w:rsidRPr="009C67C2">
        <w:rPr>
          <w:rFonts w:eastAsia="Times New Roman" w:cs="Segoe UI Light"/>
          <w:color w:val="24292F"/>
          <w:szCs w:val="20"/>
          <w:lang w:val="es-CO"/>
        </w:rPr>
        <w:t xml:space="preserve"> </w:t>
      </w:r>
      <w:proofErr w:type="spellStart"/>
      <w:r w:rsidRPr="009C67C2">
        <w:rPr>
          <w:rFonts w:eastAsia="Times New Roman" w:cs="Segoe UI Light"/>
          <w:color w:val="24292F"/>
          <w:szCs w:val="20"/>
          <w:lang w:val="es-CO"/>
        </w:rPr>
        <w:t>Administration</w:t>
      </w:r>
      <w:proofErr w:type="spellEnd"/>
      <w:r w:rsidRPr="009C67C2">
        <w:rPr>
          <w:rFonts w:eastAsia="Times New Roman" w:cs="Segoe UI Light"/>
          <w:color w:val="24292F"/>
          <w:szCs w:val="20"/>
          <w:lang w:val="es-CO"/>
        </w:rPr>
        <w:t xml:space="preserve"> - NOAA de los Estados Unidos de América.</w:t>
      </w:r>
    </w:p>
    <w:p w14:paraId="141A0A64"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A partir de series validadas y de la marcación de años por fenómeno climatológico, realizar agregaciones estadísticas a nivel multianual.</w:t>
      </w:r>
    </w:p>
    <w:p w14:paraId="49D2AB27" w14:textId="77777777" w:rsidR="00795E19"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Analizar y crear mapas continuos por fenómeno climatológico de las variables climatológicas requeridas para el balance hidrológico. Para la generación de los mapas de evapotranspiración potencial, utilizaremos ecuaciones regionales que dependen de la elevación del terreno, temperatura y precipitación total.</w:t>
      </w:r>
    </w:p>
    <w:p w14:paraId="09E827EA" w14:textId="541F24C6"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Realizar balances hidrológicos de largo plazo distribuidos y para cuencas o zonas geográficas delimitadas como las subzonas hidrográficas del IDEAM - Colombia - Suramérica.</w:t>
      </w:r>
    </w:p>
    <w:p w14:paraId="2A4FF15C"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A partir de los puntos característicos obtenidos sobre la red de drenaje, de sus áreas de aportación y de los mapas de caudal medio, obtener ecuaciones características compuestas y por fenómeno climatológico.</w:t>
      </w:r>
    </w:p>
    <w:p w14:paraId="57EB167C"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 xml:space="preserve">Estimar y evaluar mapas de </w:t>
      </w:r>
      <w:proofErr w:type="spellStart"/>
      <w:r w:rsidRPr="009C67C2">
        <w:rPr>
          <w:rFonts w:eastAsia="Times New Roman" w:cs="Segoe UI Light"/>
          <w:color w:val="24292F"/>
          <w:szCs w:val="20"/>
          <w:lang w:val="es-CO"/>
        </w:rPr>
        <w:t>isorendimientos</w:t>
      </w:r>
      <w:proofErr w:type="spellEnd"/>
      <w:r w:rsidRPr="009C67C2">
        <w:rPr>
          <w:rFonts w:eastAsia="Times New Roman" w:cs="Segoe UI Light"/>
          <w:color w:val="24292F"/>
          <w:szCs w:val="20"/>
          <w:lang w:val="es-CO"/>
        </w:rPr>
        <w:t xml:space="preserve"> medios.</w:t>
      </w:r>
    </w:p>
    <w:p w14:paraId="70CA787F" w14:textId="367796E6"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 xml:space="preserve">Obtener habilidades en automatización de análisis de datos y de procesos geográficos utilizando el lenguaje de programación </w:t>
      </w:r>
      <w:r w:rsidR="003C17D5" w:rsidRPr="009C67C2">
        <w:rPr>
          <w:rFonts w:eastAsia="Times New Roman" w:cs="Segoe UI Light"/>
          <w:color w:val="24292F"/>
          <w:szCs w:val="20"/>
          <w:lang w:val="es-CO"/>
        </w:rPr>
        <w:t>“</w:t>
      </w:r>
      <w:r w:rsidRPr="009C67C2">
        <w:rPr>
          <w:rFonts w:eastAsia="Times New Roman" w:cs="Segoe UI Light"/>
          <w:color w:val="24292F"/>
          <w:szCs w:val="20"/>
          <w:lang w:val="es-CO"/>
        </w:rPr>
        <w:t>Python</w:t>
      </w:r>
      <w:r w:rsidR="003C17D5" w:rsidRPr="009C67C2">
        <w:rPr>
          <w:rFonts w:eastAsia="Times New Roman" w:cs="Segoe UI Light"/>
          <w:color w:val="24292F"/>
          <w:szCs w:val="20"/>
          <w:lang w:val="es-CO"/>
        </w:rPr>
        <w:t>”</w:t>
      </w:r>
      <w:r w:rsidRPr="009C67C2">
        <w:rPr>
          <w:rFonts w:eastAsia="Times New Roman" w:cs="Segoe UI Light"/>
          <w:color w:val="24292F"/>
          <w:szCs w:val="20"/>
          <w:lang w:val="es-CO"/>
        </w:rPr>
        <w:t>.</w:t>
      </w:r>
    </w:p>
    <w:p w14:paraId="50CCD136" w14:textId="77777777" w:rsidR="00E42A55" w:rsidRPr="009C67C2" w:rsidRDefault="00E42A55" w:rsidP="009C67C2">
      <w:pPr>
        <w:rPr>
          <w:rFonts w:cs="Segoe UI Light"/>
          <w:szCs w:val="20"/>
          <w:lang w:val="es-CO"/>
        </w:rPr>
      </w:pPr>
    </w:p>
    <w:p w14:paraId="40353550" w14:textId="29756986" w:rsidR="009C67C2" w:rsidRPr="009C67C2" w:rsidRDefault="009C67C2" w:rsidP="009C67C2">
      <w:pPr>
        <w:rPr>
          <w:rFonts w:cs="Segoe UI Light"/>
          <w:szCs w:val="20"/>
          <w:lang w:val="es-CO"/>
        </w:rPr>
      </w:pPr>
      <w:r w:rsidRPr="009C67C2">
        <w:rPr>
          <w:rFonts w:cs="Segoe UI Light"/>
          <w:szCs w:val="20"/>
          <w:lang w:val="es-CO"/>
        </w:rPr>
        <w:t>Metodología</w:t>
      </w:r>
    </w:p>
    <w:p w14:paraId="185E09DB" w14:textId="77777777" w:rsidR="009C67C2" w:rsidRPr="009C67C2" w:rsidRDefault="009C67C2" w:rsidP="009C67C2">
      <w:pPr>
        <w:rPr>
          <w:rFonts w:cs="Segoe UI Light"/>
          <w:szCs w:val="20"/>
          <w:lang w:val="es-CO"/>
        </w:rPr>
      </w:pPr>
    </w:p>
    <w:p w14:paraId="544B2251" w14:textId="77777777" w:rsidR="009C67C2" w:rsidRPr="009C67C2" w:rsidRDefault="009C67C2" w:rsidP="009C67C2">
      <w:pPr>
        <w:rPr>
          <w:rFonts w:cs="Segoe UI Light"/>
          <w:szCs w:val="20"/>
          <w:lang w:val="es-CO"/>
        </w:rPr>
      </w:pPr>
      <w:r w:rsidRPr="009C67C2">
        <w:rPr>
          <w:rFonts w:cs="Segoe UI Light"/>
          <w:szCs w:val="20"/>
          <w:lang w:val="es-CO"/>
        </w:rPr>
        <w:t>El curso inicia con una introducción y explicación general de la metodología, requerimientos y herramientas computacionales a emplear. Luego, cada estudiante procede al desarrollo de las diferentes actividades prácticas documentadas en cada sección a través de un caso de estudio general, correspondiente a la estimación del balance hidrológico en la Zona Hidrográfica 28 del IDEAM, de la cuenca del Río Cesar - Colombia - Suramérica.</w:t>
      </w:r>
    </w:p>
    <w:p w14:paraId="2E045B0C" w14:textId="41FBEF3D" w:rsidR="009C67C2" w:rsidRPr="009C67C2" w:rsidRDefault="009C67C2" w:rsidP="009C67C2">
      <w:pPr>
        <w:rPr>
          <w:rFonts w:cs="Segoe UI Light"/>
          <w:szCs w:val="20"/>
          <w:lang w:val="es-CO"/>
        </w:rPr>
      </w:pPr>
      <w:r w:rsidRPr="009C67C2">
        <w:rPr>
          <w:rFonts w:cs="Segoe UI Light"/>
          <w:szCs w:val="20"/>
          <w:lang w:val="es-CO"/>
        </w:rPr>
        <w:lastRenderedPageBreak/>
        <w:t xml:space="preserve">Estudiantes que aplicaron bajo el esquema de certificación, desarrollan casos de estudio individuales para zonas hidrográficas específicas, las cuales son asignados por el instructor. Para el desarrollo de las diferentes entregas de avance, los estudiantes deben crear un repositorio siguiendo la misma estructura de este curso. </w:t>
      </w:r>
    </w:p>
    <w:p w14:paraId="4F60D1FC" w14:textId="77777777" w:rsidR="009C67C2" w:rsidRPr="009C67C2" w:rsidRDefault="009C67C2" w:rsidP="009C67C2">
      <w:pPr>
        <w:rPr>
          <w:rFonts w:cs="Segoe UI Light"/>
          <w:szCs w:val="20"/>
          <w:lang w:val="es-CO"/>
        </w:rPr>
      </w:pPr>
    </w:p>
    <w:p w14:paraId="41F70E01" w14:textId="50648271" w:rsidR="009C67C2" w:rsidRDefault="009C67C2" w:rsidP="009C67C2">
      <w:pPr>
        <w:rPr>
          <w:rFonts w:cs="Segoe UI Light"/>
          <w:szCs w:val="20"/>
          <w:lang w:val="es-CO"/>
        </w:rPr>
      </w:pPr>
      <w:r w:rsidRPr="009C67C2">
        <w:rPr>
          <w:rFonts w:cs="Segoe UI Light"/>
          <w:szCs w:val="20"/>
          <w:lang w:val="es-CO"/>
        </w:rPr>
        <w:t xml:space="preserve">Los contenidos presentados en este </w:t>
      </w:r>
      <w:r w:rsidRPr="009C67C2">
        <w:rPr>
          <w:rFonts w:cs="Segoe UI Light"/>
          <w:szCs w:val="20"/>
          <w:lang w:val="es-CO"/>
        </w:rPr>
        <w:t>curso</w:t>
      </w:r>
      <w:r w:rsidRPr="009C67C2">
        <w:rPr>
          <w:rFonts w:cs="Segoe UI Light"/>
          <w:szCs w:val="20"/>
          <w:lang w:val="es-CO"/>
        </w:rPr>
        <w:t xml:space="preserve"> están dirigidos a estudiantes y profesionales de diferentes disciplinas que requieran aprender y/o fortalecer sus conocimientos en hidrología computacional y sistemas de información geográfica, tales como:</w:t>
      </w:r>
    </w:p>
    <w:p w14:paraId="3AED1759" w14:textId="77777777" w:rsidR="009C67C2" w:rsidRPr="009C67C2" w:rsidRDefault="009C67C2" w:rsidP="009C67C2">
      <w:pPr>
        <w:rPr>
          <w:rFonts w:cs="Segoe UI Light"/>
          <w:szCs w:val="20"/>
          <w:lang w:val="es-CO"/>
        </w:rPr>
      </w:pPr>
    </w:p>
    <w:p w14:paraId="01092474" w14:textId="77777777" w:rsidR="009C67C2" w:rsidRPr="009C67C2" w:rsidRDefault="009C67C2" w:rsidP="009C67C2">
      <w:pPr>
        <w:pStyle w:val="ListParagraph"/>
        <w:numPr>
          <w:ilvl w:val="0"/>
          <w:numId w:val="4"/>
        </w:numPr>
        <w:rPr>
          <w:rFonts w:cs="Segoe UI Light"/>
          <w:szCs w:val="20"/>
          <w:lang w:val="es-CO"/>
        </w:rPr>
      </w:pPr>
      <w:r w:rsidRPr="009C67C2">
        <w:rPr>
          <w:rFonts w:cs="Segoe UI Light"/>
          <w:szCs w:val="20"/>
          <w:lang w:val="es-CO"/>
        </w:rPr>
        <w:t>Estudiantes de pregrado y posgrado en ingeniería.</w:t>
      </w:r>
    </w:p>
    <w:p w14:paraId="56C81B01" w14:textId="77777777" w:rsidR="009C67C2" w:rsidRPr="009C67C2" w:rsidRDefault="009C67C2" w:rsidP="009C67C2">
      <w:pPr>
        <w:pStyle w:val="ListParagraph"/>
        <w:numPr>
          <w:ilvl w:val="0"/>
          <w:numId w:val="4"/>
        </w:numPr>
        <w:rPr>
          <w:rFonts w:cs="Segoe UI Light"/>
          <w:szCs w:val="20"/>
          <w:lang w:val="es-CO"/>
        </w:rPr>
      </w:pPr>
      <w:r w:rsidRPr="009C67C2">
        <w:rPr>
          <w:rFonts w:cs="Segoe UI Light"/>
          <w:szCs w:val="20"/>
          <w:lang w:val="es-CO"/>
        </w:rPr>
        <w:t>Ingenieros y especialistas.</w:t>
      </w:r>
    </w:p>
    <w:p w14:paraId="55C0DD4A" w14:textId="77777777" w:rsidR="009C67C2" w:rsidRPr="009C67C2" w:rsidRDefault="009C67C2" w:rsidP="009C67C2">
      <w:pPr>
        <w:pStyle w:val="ListParagraph"/>
        <w:numPr>
          <w:ilvl w:val="0"/>
          <w:numId w:val="4"/>
        </w:numPr>
        <w:rPr>
          <w:rFonts w:cs="Segoe UI Light"/>
          <w:szCs w:val="20"/>
          <w:lang w:val="es-CO"/>
        </w:rPr>
      </w:pPr>
      <w:r w:rsidRPr="009C67C2">
        <w:rPr>
          <w:rFonts w:cs="Segoe UI Light"/>
          <w:szCs w:val="20"/>
          <w:lang w:val="es-CO"/>
        </w:rPr>
        <w:t>Técnicos y tecnólogos en ingeniería civil y afines.</w:t>
      </w:r>
    </w:p>
    <w:p w14:paraId="62F642B6" w14:textId="77777777" w:rsidR="009C67C2" w:rsidRPr="009C67C2" w:rsidRDefault="009C67C2" w:rsidP="009C67C2">
      <w:pPr>
        <w:pStyle w:val="ListParagraph"/>
        <w:numPr>
          <w:ilvl w:val="0"/>
          <w:numId w:val="4"/>
        </w:numPr>
        <w:rPr>
          <w:rFonts w:cs="Segoe UI Light"/>
          <w:szCs w:val="20"/>
          <w:lang w:val="es-CO"/>
        </w:rPr>
      </w:pPr>
      <w:r w:rsidRPr="009C67C2">
        <w:rPr>
          <w:rFonts w:cs="Segoe UI Light"/>
          <w:szCs w:val="20"/>
          <w:lang w:val="es-CO"/>
        </w:rPr>
        <w:t>Funcionarios públicos con conocimientos en hidrología.</w:t>
      </w:r>
    </w:p>
    <w:p w14:paraId="6532900E" w14:textId="1C6A305D" w:rsidR="00E42A55" w:rsidRPr="009C67C2" w:rsidRDefault="009C67C2" w:rsidP="009C67C2">
      <w:pPr>
        <w:pStyle w:val="ListParagraph"/>
        <w:numPr>
          <w:ilvl w:val="0"/>
          <w:numId w:val="4"/>
        </w:numPr>
        <w:rPr>
          <w:rFonts w:cs="Segoe UI Light"/>
          <w:szCs w:val="20"/>
          <w:lang w:val="es-CO"/>
        </w:rPr>
      </w:pPr>
      <w:r w:rsidRPr="009C67C2">
        <w:rPr>
          <w:rFonts w:cs="Segoe UI Light"/>
          <w:szCs w:val="20"/>
          <w:lang w:val="es-CO"/>
        </w:rPr>
        <w:t>Gestores territoriales con conocimientos en hidrología.</w:t>
      </w:r>
    </w:p>
    <w:sectPr w:rsidR="00E42A55" w:rsidRPr="009C67C2" w:rsidSect="009C67C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91BDE"/>
    <w:multiLevelType w:val="hybridMultilevel"/>
    <w:tmpl w:val="B97A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011E6"/>
    <w:multiLevelType w:val="multilevel"/>
    <w:tmpl w:val="26AAAF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63D82"/>
    <w:multiLevelType w:val="multilevel"/>
    <w:tmpl w:val="B6D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20289"/>
    <w:multiLevelType w:val="hybridMultilevel"/>
    <w:tmpl w:val="F566F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8635814">
    <w:abstractNumId w:val="2"/>
  </w:num>
  <w:num w:numId="2" w16cid:durableId="1641809366">
    <w:abstractNumId w:val="1"/>
  </w:num>
  <w:num w:numId="3" w16cid:durableId="55668462">
    <w:abstractNumId w:val="3"/>
  </w:num>
  <w:num w:numId="4" w16cid:durableId="138879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6E"/>
    <w:rsid w:val="0008035C"/>
    <w:rsid w:val="003C17D5"/>
    <w:rsid w:val="0054074E"/>
    <w:rsid w:val="005936D2"/>
    <w:rsid w:val="00795E19"/>
    <w:rsid w:val="0099543D"/>
    <w:rsid w:val="009A5A6E"/>
    <w:rsid w:val="009C67C2"/>
    <w:rsid w:val="00A43E61"/>
    <w:rsid w:val="00DA7B0F"/>
    <w:rsid w:val="00E12939"/>
    <w:rsid w:val="00E42A55"/>
    <w:rsid w:val="00E8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E317"/>
  <w15:chartTrackingRefBased/>
  <w15:docId w15:val="{DC3750EB-48B3-4C24-9A65-44B447B9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C2"/>
    <w:pPr>
      <w:spacing w:after="0" w:line="240" w:lineRule="auto"/>
    </w:pPr>
    <w:rPr>
      <w:rFonts w:ascii="Segoe UI Light" w:hAnsi="Segoe UI Light"/>
      <w:sz w:val="20"/>
    </w:rPr>
  </w:style>
  <w:style w:type="paragraph" w:styleId="Heading2">
    <w:name w:val="heading 2"/>
    <w:basedOn w:val="Normal"/>
    <w:link w:val="Heading2Char"/>
    <w:uiPriority w:val="9"/>
    <w:qFormat/>
    <w:rsid w:val="00E42A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A55"/>
    <w:rPr>
      <w:rFonts w:ascii="Times New Roman" w:eastAsia="Times New Roman" w:hAnsi="Times New Roman" w:cs="Times New Roman"/>
      <w:b/>
      <w:bCs/>
      <w:sz w:val="36"/>
      <w:szCs w:val="36"/>
    </w:rPr>
  </w:style>
  <w:style w:type="paragraph" w:styleId="ListParagraph">
    <w:name w:val="List Paragraph"/>
    <w:basedOn w:val="Normal"/>
    <w:uiPriority w:val="34"/>
    <w:qFormat/>
    <w:rsid w:val="009C6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RICARDO AGUILAR PIÑA</dc:creator>
  <cp:keywords/>
  <dc:description/>
  <cp:lastModifiedBy>WILLIAM RICARDO AGUILAR PIÑA</cp:lastModifiedBy>
  <cp:revision>11</cp:revision>
  <cp:lastPrinted>2023-01-05T15:45:00Z</cp:lastPrinted>
  <dcterms:created xsi:type="dcterms:W3CDTF">2023-01-05T15:14:00Z</dcterms:created>
  <dcterms:modified xsi:type="dcterms:W3CDTF">2023-01-05T16:25:00Z</dcterms:modified>
</cp:coreProperties>
</file>