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4E80C66" w:rsidR="00B60FF7" w:rsidRDefault="00B60FF7" w:rsidP="00DD6764">
      <w:pPr>
        <w:rPr>
          <w:b/>
          <w:bCs/>
        </w:rPr>
      </w:pPr>
    </w:p>
    <w:p w14:paraId="30919EAE" w14:textId="33728CE5" w:rsidR="00E91E76" w:rsidRPr="00E92642" w:rsidRDefault="008438EC" w:rsidP="00DD6764">
      <w:r w:rsidRPr="008438EC">
        <w:rPr>
          <w:b/>
          <w:bCs/>
        </w:rPr>
        <w:t>Direcciones de Flujo</w:t>
      </w:r>
      <w:r w:rsidR="004B00EB">
        <w:rPr>
          <w:b/>
          <w:bCs/>
        </w:rPr>
        <w:t>,</w:t>
      </w:r>
      <w:r w:rsidRPr="008438EC">
        <w:rPr>
          <w:b/>
          <w:bCs/>
        </w:rPr>
        <w:t xml:space="preserve"> Flow </w:t>
      </w:r>
      <w:proofErr w:type="spellStart"/>
      <w:r w:rsidRPr="008438EC">
        <w:rPr>
          <w:b/>
          <w:bCs/>
        </w:rPr>
        <w:t>Direction</w:t>
      </w:r>
      <w:proofErr w:type="spellEnd"/>
    </w:p>
    <w:p w14:paraId="35EC38F5" w14:textId="77777777" w:rsidR="008438EC" w:rsidRDefault="008438EC" w:rsidP="009916DC"/>
    <w:p w14:paraId="775493DC" w14:textId="2A3A0A1D" w:rsidR="009916DC" w:rsidRDefault="008438EC" w:rsidP="009916DC">
      <w:r w:rsidRPr="008438EC">
        <w:t>Esta grilla define la dirección de la máxima pendiente del terreno</w:t>
      </w:r>
      <w:r w:rsidR="007A3A88">
        <w:t>,</w:t>
      </w:r>
      <w:r w:rsidRPr="008438EC">
        <w:t xml:space="preserve"> para cada celda utilizando el modelo de relleno de sumideros </w:t>
      </w:r>
      <w:r>
        <w:t xml:space="preserve">o </w:t>
      </w:r>
      <w:r w:rsidRPr="008438EC">
        <w:t>FIL. Esta capa es usada para a través del algoritmo de acumulación, crear el mapa discreto de acumulación de celdas que convergen hacia celdas más bajas</w:t>
      </w:r>
      <w:r>
        <w:t>,</w:t>
      </w:r>
      <w:r w:rsidRPr="008438EC">
        <w:t xml:space="preserve"> y da como resultado ocho posibles direcciones en cada celda.</w:t>
      </w:r>
    </w:p>
    <w:p w14:paraId="74ED7D2A" w14:textId="4F7D6F4C" w:rsidR="008438EC" w:rsidRDefault="008438EC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639386E7" w14:textId="77777777" w:rsidR="00A31D69" w:rsidRDefault="00A31D69" w:rsidP="00A31D69">
      <w:pPr>
        <w:pStyle w:val="ListParagraph"/>
        <w:numPr>
          <w:ilvl w:val="0"/>
          <w:numId w:val="23"/>
        </w:numPr>
      </w:pPr>
      <w:r>
        <w:t>Crear y validar el mapa de direcciones de flujo.</w:t>
      </w:r>
    </w:p>
    <w:p w14:paraId="2DAB48C0" w14:textId="1158DB4F" w:rsidR="00A31D69" w:rsidRDefault="00A31D69" w:rsidP="00A31D69">
      <w:pPr>
        <w:pStyle w:val="ListParagraph"/>
        <w:numPr>
          <w:ilvl w:val="0"/>
          <w:numId w:val="23"/>
        </w:numPr>
      </w:pPr>
      <w:r>
        <w:t>A partir de la tabla de atributos de direcciones, crear un gráfico de conteo para evaluar la dirección predominante del flujo.</w:t>
      </w:r>
    </w:p>
    <w:p w14:paraId="1F12B8C1" w14:textId="77777777" w:rsidR="00A31D69" w:rsidRDefault="00A31D69" w:rsidP="00A31D69">
      <w:pPr>
        <w:pStyle w:val="ListParagraph"/>
        <w:numPr>
          <w:ilvl w:val="0"/>
          <w:numId w:val="23"/>
        </w:numPr>
      </w:pPr>
      <w:r>
        <w:t>Homologar mapas de direcciones de flujo a través de la calculadora ráster.</w:t>
      </w:r>
    </w:p>
    <w:p w14:paraId="0B6463EE" w14:textId="2C469723" w:rsidR="00A31D69" w:rsidRDefault="00A31D69" w:rsidP="009916DC"/>
    <w:p w14:paraId="2B20D715" w14:textId="25E81167" w:rsidR="00A31D69" w:rsidRDefault="00A31D69" w:rsidP="009916DC"/>
    <w:p w14:paraId="52F06EEA" w14:textId="229847DA" w:rsidR="00A31D69" w:rsidRPr="00A31D69" w:rsidRDefault="00A31D69" w:rsidP="009916DC">
      <w:pPr>
        <w:rPr>
          <w:b/>
          <w:bCs/>
        </w:rPr>
      </w:pPr>
      <w:r w:rsidRPr="00A31D69">
        <w:rPr>
          <w:b/>
          <w:bCs/>
        </w:rPr>
        <w:t>Conceptos generales de direcciones de flujo</w:t>
      </w:r>
      <w:r>
        <w:rPr>
          <w:b/>
          <w:bCs/>
        </w:rPr>
        <w:t>, o</w:t>
      </w:r>
      <w:r w:rsidRPr="00A31D69">
        <w:rPr>
          <w:b/>
          <w:bCs/>
        </w:rPr>
        <w:t xml:space="preserve"> FDR en diferentes herramientas</w:t>
      </w:r>
    </w:p>
    <w:p w14:paraId="73373C75" w14:textId="2D05BC78" w:rsidR="00A31D69" w:rsidRDefault="00A31D69" w:rsidP="009916DC"/>
    <w:p w14:paraId="516162A8" w14:textId="47094864" w:rsidR="00A31D69" w:rsidRDefault="00A31D69" w:rsidP="00A31D69">
      <w:r w:rsidRPr="00A31D69">
        <w:t>Existen diferentes codificaciones para la marcación de direcciones de flujo</w:t>
      </w:r>
      <w:r>
        <w:t>,</w:t>
      </w:r>
      <w:r w:rsidRPr="00A31D69">
        <w:t xml:space="preserve"> que dependen principalmente de la herramienta utilizada.</w:t>
      </w:r>
      <w:r>
        <w:t xml:space="preserve"> </w:t>
      </w:r>
      <w:r>
        <w:t>En la ilustración</w:t>
      </w:r>
      <w:r>
        <w:t xml:space="preserve"> y tabla</w:t>
      </w:r>
      <w:r>
        <w:t xml:space="preserve"> mostrada en pantalla, podrá observar la codificación particular de direcciones de flujo en diferentes herramientas.</w:t>
      </w:r>
    </w:p>
    <w:p w14:paraId="3593B0F8" w14:textId="77777777" w:rsidR="00A31D69" w:rsidRDefault="00A31D69" w:rsidP="009916DC"/>
    <w:p w14:paraId="26B659FC" w14:textId="4E7B68B8" w:rsidR="008438EC" w:rsidRDefault="008438EC" w:rsidP="009916DC">
      <w:r w:rsidRPr="008438EC">
        <w:t xml:space="preserve">Cuando se crea el mapa de direcciones de flujo, </w:t>
      </w:r>
      <w:r>
        <w:t>por ejemplo</w:t>
      </w:r>
      <w:r w:rsidR="007A3A88">
        <w:t>,</w:t>
      </w:r>
      <w:r>
        <w:t xml:space="preserve"> </w:t>
      </w:r>
      <w:r w:rsidRPr="008438EC">
        <w:t>en Q</w:t>
      </w:r>
      <w:r w:rsidR="007A3A88">
        <w:t xml:space="preserve"> </w:t>
      </w:r>
      <w:r w:rsidRPr="008438EC">
        <w:t>GIS, y el proceso posterior de acumulación va a ser realizado en Arc</w:t>
      </w:r>
      <w:r w:rsidR="007A3A88">
        <w:t xml:space="preserve"> </w:t>
      </w:r>
      <w:r w:rsidRPr="008438EC">
        <w:t>GIS, es necesario realizar la conversión y recodificación de las direcciones de flujo a la herramienta requerida</w:t>
      </w:r>
      <w:r>
        <w:t>,</w:t>
      </w:r>
      <w:r w:rsidRPr="008438EC">
        <w:t xml:space="preserve"> utilizando un proceso intermedio de cambio de variable</w:t>
      </w:r>
      <w:r>
        <w:t>.</w:t>
      </w:r>
    </w:p>
    <w:p w14:paraId="6F6D37E7" w14:textId="4C0689AF" w:rsidR="007A3A88" w:rsidRDefault="007A3A88" w:rsidP="009916DC"/>
    <w:p w14:paraId="6B295795" w14:textId="77777777" w:rsidR="008438EC" w:rsidRDefault="008438EC" w:rsidP="009916DC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28367E05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</w:t>
      </w:r>
      <w:r w:rsidR="008438EC">
        <w:t xml:space="preserve">la generación de los mapas de </w:t>
      </w:r>
      <w:r w:rsidR="00A31D69">
        <w:t>direcciones</w:t>
      </w:r>
      <w:r w:rsidR="008438EC">
        <w:t xml:space="preserve"> de flujo, la homologación a otros formatos o codificaciones</w:t>
      </w:r>
      <w:r w:rsidR="00A31D69">
        <w:t>,</w:t>
      </w:r>
      <w:r w:rsidR="008438EC">
        <w:t xml:space="preserve"> y e</w:t>
      </w:r>
      <w:r w:rsidR="00A31D69">
        <w:t>l</w:t>
      </w:r>
      <w:r w:rsidR="008438EC">
        <w:t xml:space="preserve"> análisis de conteo de direcciones por celda</w:t>
      </w:r>
      <w:r w:rsidR="004D7C4F">
        <w:t>.</w:t>
      </w:r>
    </w:p>
    <w:p w14:paraId="17A6CD4C" w14:textId="77777777" w:rsidR="007A73D8" w:rsidRDefault="007A73D8" w:rsidP="00B60FF7"/>
    <w:p w14:paraId="43C4365E" w14:textId="5A5E636A" w:rsidR="008352C4" w:rsidRDefault="004411FF" w:rsidP="00B60FF7">
      <w:r>
        <w:t xml:space="preserve">Para iniciar, cargue en un mapa los modelos digitales de elevación </w:t>
      </w:r>
      <w:r w:rsidR="008438EC">
        <w:t>con sumideros rellenados</w:t>
      </w:r>
      <w:r w:rsidR="00A31D69">
        <w:t xml:space="preserve"> o FIL</w:t>
      </w:r>
      <w:r w:rsidR="008438EC">
        <w:t xml:space="preserve">, </w:t>
      </w:r>
      <w:r w:rsidR="008438EC">
        <w:t>ASTER G DEM, S R T M y ALOS PALSAR</w:t>
      </w:r>
      <w:r w:rsidR="008438EC">
        <w:t>.</w:t>
      </w:r>
    </w:p>
    <w:p w14:paraId="1B7B9460" w14:textId="32F0C776" w:rsidR="004411FF" w:rsidRDefault="004411FF" w:rsidP="00B60FF7"/>
    <w:p w14:paraId="5A20CD30" w14:textId="567C6518" w:rsidR="004411FF" w:rsidRDefault="00196F56" w:rsidP="00B60FF7">
      <w:r>
        <w:t xml:space="preserve">Ejecute la herramienta de </w:t>
      </w:r>
      <w:r w:rsidR="008438EC">
        <w:t xml:space="preserve">direcciones de flujo, o Flow </w:t>
      </w:r>
      <w:proofErr w:type="spellStart"/>
      <w:r w:rsidR="008438EC">
        <w:t>direction</w:t>
      </w:r>
      <w:proofErr w:type="spellEnd"/>
      <w:r>
        <w:t xml:space="preserve">, disponible en la barra de herramientas </w:t>
      </w:r>
      <w:proofErr w:type="spellStart"/>
      <w:r>
        <w:t>Hec</w:t>
      </w:r>
      <w:proofErr w:type="spellEnd"/>
      <w:r>
        <w:t xml:space="preserve"> geo h m s de Arc</w:t>
      </w:r>
      <w:r w:rsidR="008438EC">
        <w:t xml:space="preserve"> </w:t>
      </w:r>
      <w:r>
        <w:t xml:space="preserve">GIS </w:t>
      </w:r>
      <w:proofErr w:type="spellStart"/>
      <w:r>
        <w:t>for</w:t>
      </w:r>
      <w:proofErr w:type="spellEnd"/>
      <w:r>
        <w:t xml:space="preserve"> desktop. </w:t>
      </w:r>
      <w:r w:rsidR="008438EC">
        <w:t>Cree los mapas de direcciones de flujo de los</w:t>
      </w:r>
      <w:r>
        <w:t xml:space="preserve"> 3 modelos de terreno indicados anteriormente.</w:t>
      </w:r>
    </w:p>
    <w:p w14:paraId="5607FE55" w14:textId="7D3F1DB6" w:rsidR="00196F56" w:rsidRDefault="00196F56" w:rsidP="00B60FF7"/>
    <w:p w14:paraId="7963C0B5" w14:textId="7C485035" w:rsidR="008438EC" w:rsidRDefault="008438EC" w:rsidP="00B60FF7">
      <w:r w:rsidRPr="008438EC">
        <w:t>Para saber si las grillas F</w:t>
      </w:r>
      <w:r>
        <w:t xml:space="preserve"> </w:t>
      </w:r>
      <w:r w:rsidRPr="008438EC">
        <w:t>D</w:t>
      </w:r>
      <w:r>
        <w:t xml:space="preserve"> </w:t>
      </w:r>
      <w:r w:rsidRPr="008438EC">
        <w:t xml:space="preserve">R han sido creadas correctamente, en la simbología de representación desplegada en la tabla de atributos, únicamente deben ser visibles las direcciones 1, 2, 4, 8, 16, 32, 64, 128 y 255 que corresponde a celdas sin dirección. En caso de que aparezcan números consecutivos </w:t>
      </w:r>
      <w:r w:rsidR="00A31D69">
        <w:t xml:space="preserve">de </w:t>
      </w:r>
      <w:r w:rsidRPr="008438EC">
        <w:t>1</w:t>
      </w:r>
      <w:r w:rsidR="00A31D69">
        <w:t xml:space="preserve"> a</w:t>
      </w:r>
      <w:r w:rsidRPr="008438EC">
        <w:t xml:space="preserve"> 255, deberá revisar y volver a generar el mapa de relleno de sumideros</w:t>
      </w:r>
      <w:r>
        <w:t>,</w:t>
      </w:r>
      <w:r w:rsidRPr="008438EC">
        <w:t xml:space="preserve"> debido a que existen múltiples zonas con depresiones o sifones</w:t>
      </w:r>
      <w:r>
        <w:t>,</w:t>
      </w:r>
      <w:r w:rsidRPr="008438EC">
        <w:t xml:space="preserve"> que no drenan sobre la superficie del modelo de elevación </w:t>
      </w:r>
      <w:r>
        <w:t>hacia</w:t>
      </w:r>
      <w:r w:rsidRPr="008438EC">
        <w:t xml:space="preserve"> una localización más baja.</w:t>
      </w:r>
    </w:p>
    <w:p w14:paraId="1DCD35A8" w14:textId="64902089" w:rsidR="008438EC" w:rsidRDefault="008438EC" w:rsidP="00B60FF7"/>
    <w:p w14:paraId="6CC10CD3" w14:textId="2188DA11" w:rsidR="00196F56" w:rsidRDefault="0043582A" w:rsidP="00B60FF7">
      <w:r w:rsidRPr="0043582A">
        <w:t>Visualice la tabla de atributos de la</w:t>
      </w:r>
      <w:r>
        <w:t>s</w:t>
      </w:r>
      <w:r w:rsidRPr="0043582A">
        <w:t xml:space="preserve"> grilla</w:t>
      </w:r>
      <w:r>
        <w:t>s</w:t>
      </w:r>
      <w:r w:rsidRPr="0043582A">
        <w:t xml:space="preserve"> </w:t>
      </w:r>
      <w:r>
        <w:t xml:space="preserve">generadas, </w:t>
      </w:r>
      <w:r w:rsidRPr="0043582A">
        <w:t>que contiene valores discretos contables de las 9 direcciones de flujo</w:t>
      </w:r>
      <w:r>
        <w:t>,</w:t>
      </w:r>
      <w:r w:rsidRPr="0043582A">
        <w:t xml:space="preserve"> incluida la 255 o no dirección</w:t>
      </w:r>
      <w:r>
        <w:t>,</w:t>
      </w:r>
      <w:r w:rsidRPr="0043582A">
        <w:t xml:space="preserve"> y cree una gráfica de barras</w:t>
      </w:r>
      <w:r>
        <w:t xml:space="preserve">. </w:t>
      </w:r>
      <w:r w:rsidRPr="0043582A">
        <w:t>Como puede observar en la gráfica y en la tabla de atributos, la dirección dominante en la grilla</w:t>
      </w:r>
      <w:r w:rsidR="00A31D69">
        <w:t>,</w:t>
      </w:r>
      <w:r w:rsidRPr="0043582A">
        <w:t xml:space="preserve"> ASTER</w:t>
      </w:r>
      <w:r w:rsidR="00A31D69">
        <w:t>,</w:t>
      </w:r>
      <w:r w:rsidRPr="0043582A">
        <w:t xml:space="preserve"> es 16 </w:t>
      </w:r>
      <w:r w:rsidR="00A31D69">
        <w:t>u</w:t>
      </w:r>
      <w:r>
        <w:t xml:space="preserve"> oeste,</w:t>
      </w:r>
      <w:r w:rsidRPr="0043582A">
        <w:t xml:space="preserve"> con 7571807 celdas, similar a lo que ocurre en las grillas S</w:t>
      </w:r>
      <w:r w:rsidR="00A31D69">
        <w:t xml:space="preserve"> </w:t>
      </w:r>
      <w:r w:rsidRPr="0043582A">
        <w:t>R</w:t>
      </w:r>
      <w:r w:rsidR="00A31D69">
        <w:t xml:space="preserve"> </w:t>
      </w:r>
      <w:r w:rsidRPr="0043582A">
        <w:t>T</w:t>
      </w:r>
      <w:r w:rsidR="00A31D69">
        <w:t xml:space="preserve"> </w:t>
      </w:r>
      <w:r w:rsidRPr="0043582A">
        <w:t>M y ALOS</w:t>
      </w:r>
      <w:r w:rsidR="00A31D69">
        <w:t>,</w:t>
      </w:r>
      <w:r w:rsidRPr="0043582A">
        <w:t xml:space="preserve"> en las que la dirección predominante también es 16.</w:t>
      </w:r>
    </w:p>
    <w:p w14:paraId="35706ABA" w14:textId="5F0D6EBA" w:rsidR="0043582A" w:rsidRDefault="0043582A" w:rsidP="00B60FF7"/>
    <w:p w14:paraId="215DAE10" w14:textId="1A227D58" w:rsidR="0043582A" w:rsidRPr="0043582A" w:rsidRDefault="0043582A" w:rsidP="00B60FF7">
      <w:pPr>
        <w:rPr>
          <w:b/>
          <w:bCs/>
        </w:rPr>
      </w:pPr>
      <w:r w:rsidRPr="0043582A">
        <w:rPr>
          <w:b/>
          <w:bCs/>
        </w:rPr>
        <w:lastRenderedPageBreak/>
        <w:t>Recodificación de direcciones de flujo con algebra de mapas de Arc</w:t>
      </w:r>
      <w:r w:rsidR="00A31D69">
        <w:rPr>
          <w:b/>
          <w:bCs/>
        </w:rPr>
        <w:t xml:space="preserve"> </w:t>
      </w:r>
      <w:r w:rsidRPr="0043582A">
        <w:rPr>
          <w:b/>
          <w:bCs/>
        </w:rPr>
        <w:t>GIS</w:t>
      </w:r>
    </w:p>
    <w:p w14:paraId="35B2E8C6" w14:textId="2B98D0D8" w:rsidR="0043582A" w:rsidRDefault="0043582A" w:rsidP="00B60FF7"/>
    <w:p w14:paraId="2090AAF0" w14:textId="0A499AF1" w:rsidR="0043582A" w:rsidRDefault="0043582A" w:rsidP="00B60FF7">
      <w:r w:rsidRPr="0043582A">
        <w:t>Para recodificar el mapa FDR en formato Arc</w:t>
      </w:r>
      <w:r>
        <w:t xml:space="preserve"> </w:t>
      </w:r>
      <w:r w:rsidRPr="0043582A">
        <w:t>GIS a Q</w:t>
      </w:r>
      <w:r>
        <w:t xml:space="preserve"> </w:t>
      </w:r>
      <w:r w:rsidRPr="0043582A">
        <w:t>GIS 3, primero convierta a formato</w:t>
      </w:r>
      <w:r>
        <w:t>,</w:t>
      </w:r>
      <w:r w:rsidRPr="0043582A">
        <w:t xml:space="preserve"> r</w:t>
      </w:r>
      <w:r w:rsidR="00A31D69">
        <w:t xml:space="preserve"> </w:t>
      </w:r>
      <w:proofErr w:type="spellStart"/>
      <w:r w:rsidRPr="0043582A">
        <w:t>cfd</w:t>
      </w:r>
      <w:proofErr w:type="spellEnd"/>
      <w:r w:rsidR="00A31D69">
        <w:t xml:space="preserve"> </w:t>
      </w:r>
      <w:proofErr w:type="spellStart"/>
      <w:r w:rsidRPr="0043582A">
        <w:t>tools</w:t>
      </w:r>
      <w:proofErr w:type="spellEnd"/>
      <w:r>
        <w:t>,</w:t>
      </w:r>
      <w:r w:rsidRPr="0043582A">
        <w:t xml:space="preserve"> con la expresión</w:t>
      </w:r>
      <w:r>
        <w:t xml:space="preserve"> mostrada en pantalla. </w:t>
      </w:r>
      <w:r w:rsidRPr="0043582A">
        <w:t>Para otros modelos digitales de elevación, en la expresión, reemplace el nombre ASTER</w:t>
      </w:r>
      <w:r>
        <w:t xml:space="preserve"> </w:t>
      </w:r>
      <w:r w:rsidRPr="0043582A">
        <w:t>F</w:t>
      </w:r>
      <w:r>
        <w:t xml:space="preserve"> </w:t>
      </w:r>
      <w:r w:rsidRPr="0043582A">
        <w:t>d</w:t>
      </w:r>
      <w:r>
        <w:t xml:space="preserve"> </w:t>
      </w:r>
      <w:r w:rsidRPr="0043582A">
        <w:t>r</w:t>
      </w:r>
      <w:r>
        <w:t xml:space="preserve"> punto </w:t>
      </w:r>
      <w:proofErr w:type="spellStart"/>
      <w:r w:rsidRPr="0043582A">
        <w:t>tif</w:t>
      </w:r>
      <w:r>
        <w:t>f</w:t>
      </w:r>
      <w:proofErr w:type="spellEnd"/>
      <w:r>
        <w:t>,</w:t>
      </w:r>
      <w:r w:rsidRPr="0043582A">
        <w:t xml:space="preserve"> por el nombre de la grilla FDR requerida.</w:t>
      </w:r>
    </w:p>
    <w:p w14:paraId="5A87B1D2" w14:textId="22BDB1CA" w:rsidR="0043582A" w:rsidRDefault="0043582A" w:rsidP="00B60FF7"/>
    <w:p w14:paraId="5EBA3236" w14:textId="0C90869B" w:rsidR="0009615C" w:rsidRDefault="0043582A" w:rsidP="00B60FF7">
      <w:r w:rsidRPr="0043582A">
        <w:t>Se recomienda desarrollar la marcación de direcciones de drenaje</w:t>
      </w:r>
      <w:r>
        <w:t>,</w:t>
      </w:r>
      <w:r w:rsidRPr="0043582A">
        <w:t xml:space="preserve"> con el mismo grupo de herramientas donde desarrollo el reacondicionamiento, </w:t>
      </w:r>
      <w:r>
        <w:t xml:space="preserve">por ejemplo, </w:t>
      </w:r>
      <w:r w:rsidRPr="0043582A">
        <w:t xml:space="preserve">si el </w:t>
      </w:r>
      <w:proofErr w:type="spellStart"/>
      <w:r w:rsidRPr="0043582A">
        <w:t>Agree</w:t>
      </w:r>
      <w:proofErr w:type="spellEnd"/>
      <w:r>
        <w:t xml:space="preserve"> </w:t>
      </w:r>
      <w:r w:rsidRPr="0043582A">
        <w:t>DEM</w:t>
      </w:r>
      <w:r w:rsidR="00A31D69">
        <w:t>,</w:t>
      </w:r>
      <w:r w:rsidRPr="0043582A">
        <w:t xml:space="preserve"> fu</w:t>
      </w:r>
      <w:r>
        <w:t>e</w:t>
      </w:r>
      <w:r w:rsidRPr="0043582A">
        <w:t xml:space="preserve"> generado directamente con Arc </w:t>
      </w:r>
      <w:proofErr w:type="spellStart"/>
      <w:r w:rsidRPr="0043582A">
        <w:t>Hydro</w:t>
      </w:r>
      <w:proofErr w:type="spellEnd"/>
      <w:r w:rsidRPr="0043582A">
        <w:t xml:space="preserve"> Tools Pro de ArcGIS Pro, obtenga las direcciones con las mismas herramientas</w:t>
      </w:r>
      <w:r w:rsidR="00A31D69">
        <w:t>,</w:t>
      </w:r>
      <w:r w:rsidRPr="0043582A">
        <w:t xml:space="preserve"> </w:t>
      </w:r>
      <w:proofErr w:type="spellStart"/>
      <w:r w:rsidRPr="0043582A">
        <w:t>Terrain</w:t>
      </w:r>
      <w:proofErr w:type="spellEnd"/>
      <w:r w:rsidRPr="0043582A">
        <w:t xml:space="preserve"> Processing.</w:t>
      </w:r>
    </w:p>
    <w:p w14:paraId="169D795D" w14:textId="32459A49" w:rsidR="0043582A" w:rsidRDefault="0043582A" w:rsidP="00B60FF7"/>
    <w:p w14:paraId="333CB085" w14:textId="77777777" w:rsidR="0043582A" w:rsidRDefault="0043582A" w:rsidP="00B60FF7"/>
    <w:p w14:paraId="745BD68D" w14:textId="1F889604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</w:t>
      </w:r>
      <w:r w:rsidR="00196F56">
        <w:rPr>
          <w:i/>
          <w:iCs/>
          <w:color w:val="7030A0"/>
        </w:rPr>
        <w:t xml:space="preserve"> sobre ArcGIS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292BF476" w14:textId="164E1914" w:rsidR="0009615C" w:rsidRDefault="0009615C" w:rsidP="00B60FF7"/>
    <w:p w14:paraId="4D24CF4F" w14:textId="77777777" w:rsidR="0009615C" w:rsidRDefault="0009615C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2836F8D9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43582A">
        <w:rPr>
          <w:i/>
          <w:iCs/>
          <w:color w:val="7030A0"/>
        </w:rPr>
        <w:t xml:space="preserve">la marcación de direcciones de flujo a partir de </w:t>
      </w:r>
      <w:r w:rsidR="007A69C1">
        <w:rPr>
          <w:i/>
          <w:iCs/>
          <w:color w:val="7030A0"/>
        </w:rPr>
        <w:t>modelos digitales de elevación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28F0" w14:textId="77777777" w:rsidR="00F32DD0" w:rsidRDefault="00F32DD0" w:rsidP="00D754C3">
      <w:r>
        <w:separator/>
      </w:r>
    </w:p>
  </w:endnote>
  <w:endnote w:type="continuationSeparator" w:id="0">
    <w:p w14:paraId="6B9AA31F" w14:textId="77777777" w:rsidR="00F32DD0" w:rsidRDefault="00F32DD0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7982" w14:textId="77777777" w:rsidR="00F32DD0" w:rsidRDefault="00F32DD0" w:rsidP="00D754C3">
      <w:r>
        <w:separator/>
      </w:r>
    </w:p>
  </w:footnote>
  <w:footnote w:type="continuationSeparator" w:id="0">
    <w:p w14:paraId="23023258" w14:textId="77777777" w:rsidR="00F32DD0" w:rsidRDefault="00F32DD0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8"/>
  </w:num>
  <w:num w:numId="2" w16cid:durableId="1641809366">
    <w:abstractNumId w:val="15"/>
  </w:num>
  <w:num w:numId="3" w16cid:durableId="55668462">
    <w:abstractNumId w:val="22"/>
  </w:num>
  <w:num w:numId="4" w16cid:durableId="1388796809">
    <w:abstractNumId w:val="13"/>
  </w:num>
  <w:num w:numId="5" w16cid:durableId="1984506883">
    <w:abstractNumId w:val="7"/>
  </w:num>
  <w:num w:numId="6" w16cid:durableId="570577805">
    <w:abstractNumId w:val="11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1"/>
  </w:num>
  <w:num w:numId="11" w16cid:durableId="1428964282">
    <w:abstractNumId w:val="19"/>
  </w:num>
  <w:num w:numId="12" w16cid:durableId="1297682645">
    <w:abstractNumId w:val="20"/>
  </w:num>
  <w:num w:numId="13" w16cid:durableId="316689396">
    <w:abstractNumId w:val="1"/>
  </w:num>
  <w:num w:numId="14" w16cid:durableId="1445684966">
    <w:abstractNumId w:val="17"/>
  </w:num>
  <w:num w:numId="15" w16cid:durableId="529999892">
    <w:abstractNumId w:val="12"/>
  </w:num>
  <w:num w:numId="16" w16cid:durableId="1901016796">
    <w:abstractNumId w:val="16"/>
  </w:num>
  <w:num w:numId="17" w16cid:durableId="1473212034">
    <w:abstractNumId w:val="9"/>
  </w:num>
  <w:num w:numId="18" w16cid:durableId="992442788">
    <w:abstractNumId w:val="10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4"/>
  </w:num>
  <w:num w:numId="22" w16cid:durableId="1232428676">
    <w:abstractNumId w:val="6"/>
  </w:num>
  <w:num w:numId="23" w16cid:durableId="120752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9615C"/>
    <w:rsid w:val="000B1062"/>
    <w:rsid w:val="000F16B3"/>
    <w:rsid w:val="000F46C4"/>
    <w:rsid w:val="00132DA7"/>
    <w:rsid w:val="00133C30"/>
    <w:rsid w:val="00177A1E"/>
    <w:rsid w:val="00181012"/>
    <w:rsid w:val="00196F56"/>
    <w:rsid w:val="00196F71"/>
    <w:rsid w:val="001A38C4"/>
    <w:rsid w:val="001A4EFD"/>
    <w:rsid w:val="001B7AE4"/>
    <w:rsid w:val="001C38CF"/>
    <w:rsid w:val="001E1BD2"/>
    <w:rsid w:val="001F4570"/>
    <w:rsid w:val="00221481"/>
    <w:rsid w:val="00237950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3582A"/>
    <w:rsid w:val="004411FF"/>
    <w:rsid w:val="0047713C"/>
    <w:rsid w:val="004B00EB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3A88"/>
    <w:rsid w:val="007A69C1"/>
    <w:rsid w:val="007A73D8"/>
    <w:rsid w:val="007C14CE"/>
    <w:rsid w:val="007C6795"/>
    <w:rsid w:val="008148D1"/>
    <w:rsid w:val="00815EC8"/>
    <w:rsid w:val="008352C4"/>
    <w:rsid w:val="008438EC"/>
    <w:rsid w:val="00844B88"/>
    <w:rsid w:val="00844E46"/>
    <w:rsid w:val="00857F9B"/>
    <w:rsid w:val="008609D6"/>
    <w:rsid w:val="008B040B"/>
    <w:rsid w:val="008C3047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669A8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174AB"/>
    <w:rsid w:val="00D27D15"/>
    <w:rsid w:val="00D5535F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92188"/>
    <w:rsid w:val="00FC4427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154</cp:revision>
  <cp:lastPrinted>2023-01-24T16:26:00Z</cp:lastPrinted>
  <dcterms:created xsi:type="dcterms:W3CDTF">2023-01-05T15:14:00Z</dcterms:created>
  <dcterms:modified xsi:type="dcterms:W3CDTF">2023-02-01T15:13:00Z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