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6A344ACF" w:rsidR="00B60FF7" w:rsidRDefault="00B60FF7" w:rsidP="00DD6764">
      <w:pPr>
        <w:rPr>
          <w:b/>
          <w:bCs/>
        </w:rPr>
      </w:pPr>
    </w:p>
    <w:p w14:paraId="44FF469C" w14:textId="0F850274" w:rsidR="00DC6411" w:rsidRDefault="004F48BC" w:rsidP="00DD6764">
      <w:r w:rsidRPr="004F48BC">
        <w:rPr>
          <w:b/>
          <w:bCs/>
        </w:rPr>
        <w:t xml:space="preserve">Descarga de GDB nacional del IGAC en escala </w:t>
      </w:r>
      <w:r>
        <w:rPr>
          <w:b/>
          <w:bCs/>
        </w:rPr>
        <w:t>uno cien mil</w:t>
      </w:r>
      <w:r w:rsidRPr="004F48BC">
        <w:rPr>
          <w:b/>
          <w:bCs/>
        </w:rPr>
        <w:t xml:space="preserve"> y foto</w:t>
      </w:r>
      <w:r>
        <w:rPr>
          <w:b/>
          <w:bCs/>
        </w:rPr>
        <w:t xml:space="preserve"> </w:t>
      </w:r>
      <w:r w:rsidRPr="004F48BC">
        <w:rPr>
          <w:b/>
          <w:bCs/>
        </w:rPr>
        <w:t>restitución de redes de drenaje</w:t>
      </w:r>
    </w:p>
    <w:p w14:paraId="30919EAE" w14:textId="77777777" w:rsidR="00E91E76" w:rsidRDefault="00E91E76" w:rsidP="00DD6764"/>
    <w:p w14:paraId="4B101DAF" w14:textId="4EEE53AC" w:rsidR="000F46C4" w:rsidRDefault="004F48BC" w:rsidP="00DD6764">
      <w:r w:rsidRPr="004F48BC">
        <w:t>Para los procesos de reacondicionamiento del modelo de terreno</w:t>
      </w:r>
      <w:r>
        <w:t>,</w:t>
      </w:r>
      <w:r w:rsidRPr="004F48BC">
        <w:t xml:space="preserve"> que garantice el flujo de todas las celdas del modelo hacia celdas específicas de la red de drenaje, es necesaria la descarga y complementación de las líneas de drenaje</w:t>
      </w:r>
      <w:r>
        <w:t>,</w:t>
      </w:r>
      <w:r w:rsidRPr="004F48BC">
        <w:t xml:space="preserve"> pertenecientes a la zona de estudio.</w:t>
      </w:r>
    </w:p>
    <w:p w14:paraId="560BAC83" w14:textId="18E5F9C1" w:rsidR="004F48BC" w:rsidRDefault="004F48BC" w:rsidP="00DD6764"/>
    <w:p w14:paraId="49AB24A0" w14:textId="73E03A07" w:rsidR="004F48BC" w:rsidRDefault="004F48BC" w:rsidP="00DD6764">
      <w:r w:rsidRPr="004F48BC">
        <w:t>Los drenajes corresponden al flujo de agua superficial</w:t>
      </w:r>
      <w:r>
        <w:t>,</w:t>
      </w:r>
      <w:r w:rsidRPr="004F48BC">
        <w:t xml:space="preserve"> que depende de la precipitación pluvial y</w:t>
      </w:r>
      <w:r>
        <w:t xml:space="preserve"> </w:t>
      </w:r>
      <w:r w:rsidRPr="004F48BC">
        <w:t>o afloramiento de aguas subterráneas</w:t>
      </w:r>
      <w:r>
        <w:t>,</w:t>
      </w:r>
      <w:r w:rsidRPr="004F48BC">
        <w:t xml:space="preserve"> y van a desembocar en otra corriente, en una laguna o en el mar. Los drenajes dispersos son aquellos que no desembocan en otro cuerpo de agua, o desaparecen al ser no foto</w:t>
      </w:r>
      <w:r>
        <w:t xml:space="preserve"> </w:t>
      </w:r>
      <w:r w:rsidRPr="004F48BC">
        <w:t>interpretables, por ejemplo</w:t>
      </w:r>
      <w:r>
        <w:t>,</w:t>
      </w:r>
      <w:r w:rsidRPr="004F48BC">
        <w:t xml:space="preserve"> en corrientes subterráneas.</w:t>
      </w:r>
    </w:p>
    <w:p w14:paraId="79E0B708" w14:textId="3CDAA5F1" w:rsidR="004F48BC" w:rsidRDefault="004F48BC" w:rsidP="00DD6764"/>
    <w:p w14:paraId="3E43E88F" w14:textId="77777777" w:rsidR="00B60FF7" w:rsidRPr="00E8007A" w:rsidRDefault="00B60FF7" w:rsidP="00B60FF7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658F1C77" w14:textId="77777777" w:rsidR="00B60FF7" w:rsidRDefault="00B60FF7" w:rsidP="00DD6764"/>
    <w:p w14:paraId="6122622E" w14:textId="7F1D729F" w:rsidR="00B60FF7" w:rsidRDefault="00B60FF7" w:rsidP="00DD6764"/>
    <w:p w14:paraId="2D238867" w14:textId="0AA205D1" w:rsidR="00B60FF7" w:rsidRPr="00B60FF7" w:rsidRDefault="00B60FF7" w:rsidP="00B60FF7">
      <w:pPr>
        <w:rPr>
          <w:b/>
          <w:bCs/>
        </w:rPr>
      </w:pPr>
      <w:r w:rsidRPr="00B60FF7">
        <w:rPr>
          <w:b/>
          <w:bCs/>
        </w:rPr>
        <w:t>Objetivos</w:t>
      </w:r>
    </w:p>
    <w:p w14:paraId="04C5E23E" w14:textId="77777777" w:rsidR="00B60FF7" w:rsidRDefault="00B60FF7" w:rsidP="00B60FF7"/>
    <w:p w14:paraId="7A725DA5" w14:textId="781A2081" w:rsidR="004F48BC" w:rsidRDefault="004F48BC" w:rsidP="004F48BC">
      <w:pPr>
        <w:pStyle w:val="ListParagraph"/>
        <w:numPr>
          <w:ilvl w:val="0"/>
          <w:numId w:val="20"/>
        </w:numPr>
      </w:pPr>
      <w:r>
        <w:t xml:space="preserve">Descargar la GDB IGAC a escala </w:t>
      </w:r>
      <w:r w:rsidRPr="004F48BC">
        <w:t>uno cien mil</w:t>
      </w:r>
      <w:r>
        <w:t>.</w:t>
      </w:r>
    </w:p>
    <w:p w14:paraId="107F6AB8" w14:textId="77777777" w:rsidR="004F48BC" w:rsidRDefault="004F48BC" w:rsidP="004F48BC">
      <w:pPr>
        <w:pStyle w:val="ListParagraph"/>
        <w:numPr>
          <w:ilvl w:val="0"/>
          <w:numId w:val="20"/>
        </w:numPr>
      </w:pPr>
      <w:r>
        <w:t>Identificar las redes de drenaje de la zona de estudio.</w:t>
      </w:r>
    </w:p>
    <w:p w14:paraId="032DDE5A" w14:textId="0F372178" w:rsidR="004F48BC" w:rsidRDefault="004F48BC" w:rsidP="004F48BC">
      <w:pPr>
        <w:pStyle w:val="ListParagraph"/>
        <w:numPr>
          <w:ilvl w:val="0"/>
          <w:numId w:val="20"/>
        </w:numPr>
      </w:pPr>
      <w:r>
        <w:t>Conocer el catálogo de objetos de la clase de entidad</w:t>
      </w:r>
      <w:r>
        <w:t>,</w:t>
      </w:r>
      <w:r>
        <w:t xml:space="preserve"> Drenaje</w:t>
      </w:r>
      <w:r>
        <w:t xml:space="preserve"> </w:t>
      </w:r>
      <w:r>
        <w:t>Sencillo del IGAC.</w:t>
      </w:r>
    </w:p>
    <w:p w14:paraId="11B7DD71" w14:textId="77777777" w:rsidR="004F48BC" w:rsidRDefault="004F48BC" w:rsidP="004F48BC">
      <w:pPr>
        <w:pStyle w:val="ListParagraph"/>
        <w:numPr>
          <w:ilvl w:val="0"/>
          <w:numId w:val="20"/>
        </w:numPr>
      </w:pPr>
      <w:r>
        <w:t>Conocer los subtipos asociados al dominio de estados de drenaje del IGAC.</w:t>
      </w:r>
    </w:p>
    <w:p w14:paraId="55B6FB1D" w14:textId="77777777" w:rsidR="004F48BC" w:rsidRDefault="004F48BC" w:rsidP="004F48BC">
      <w:pPr>
        <w:pStyle w:val="ListParagraph"/>
        <w:numPr>
          <w:ilvl w:val="0"/>
          <w:numId w:val="20"/>
        </w:numPr>
      </w:pPr>
      <w:r>
        <w:t>Extender los tramos de drenajes sencillos hasta el eje central de drenajes dobles.</w:t>
      </w:r>
    </w:p>
    <w:p w14:paraId="42F136D6" w14:textId="1EDD8B69" w:rsidR="00B60FF7" w:rsidRDefault="00F67897" w:rsidP="004F48BC">
      <w:pPr>
        <w:pStyle w:val="ListParagraph"/>
        <w:numPr>
          <w:ilvl w:val="0"/>
          <w:numId w:val="20"/>
        </w:numPr>
      </w:pPr>
      <w:r w:rsidRPr="00F67897">
        <w:t>Completar o ajustar las redes de drenaje por ausencia de digitalización, errores de conexión y bucles</w:t>
      </w:r>
      <w:r w:rsidR="004F48BC">
        <w:t>.</w:t>
      </w:r>
    </w:p>
    <w:p w14:paraId="067CAF6D" w14:textId="343A0FD1" w:rsidR="00E91E76" w:rsidRDefault="00E91E76" w:rsidP="00DD6764"/>
    <w:p w14:paraId="327D8225" w14:textId="77777777" w:rsidR="00F67897" w:rsidRDefault="00F67897" w:rsidP="00DD6764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759AF860" w:rsidR="00B60FF7" w:rsidRDefault="00B60FF7" w:rsidP="00DD6764"/>
    <w:p w14:paraId="3DF4E81F" w14:textId="13F68848" w:rsidR="007A73D8" w:rsidRDefault="00B60FF7" w:rsidP="00B60FF7">
      <w:r>
        <w:t xml:space="preserve">El diagrama mostrado en </w:t>
      </w:r>
      <w:proofErr w:type="gramStart"/>
      <w:r>
        <w:t>pantalla,</w:t>
      </w:r>
      <w:proofErr w:type="gramEnd"/>
      <w:r>
        <w:t xml:space="preserve"> contiene el procedimiento general para la descarga,</w:t>
      </w:r>
      <w:r w:rsidR="008C3047">
        <w:t xml:space="preserve"> descompresión,</w:t>
      </w:r>
      <w:r>
        <w:t xml:space="preserve"> </w:t>
      </w:r>
      <w:r w:rsidR="004F48BC">
        <w:t>identificación y procesamiento de las redes de drenaje</w:t>
      </w:r>
      <w:r w:rsidR="00F67897">
        <w:t>.</w:t>
      </w:r>
    </w:p>
    <w:p w14:paraId="17A6CD4C" w14:textId="77777777" w:rsidR="007A73D8" w:rsidRDefault="007A73D8" w:rsidP="00B60FF7"/>
    <w:p w14:paraId="3489BFA0" w14:textId="7E883B84" w:rsidR="007A73D8" w:rsidRDefault="00B60FF7" w:rsidP="00B60FF7">
      <w:r>
        <w:t>Para iniciar</w:t>
      </w:r>
      <w:r w:rsidR="00F67897">
        <w:t>,</w:t>
      </w:r>
      <w:r>
        <w:t xml:space="preserve"> ingrese al </w:t>
      </w:r>
      <w:r w:rsidR="004F48BC">
        <w:t>portal</w:t>
      </w:r>
      <w:r w:rsidR="00F67897">
        <w:t>,</w:t>
      </w:r>
      <w:r w:rsidR="004F48BC">
        <w:t xml:space="preserve"> Colombia en mapas</w:t>
      </w:r>
      <w:r w:rsidR="00F67897">
        <w:t>,</w:t>
      </w:r>
      <w:r w:rsidR="004F48BC">
        <w:t xml:space="preserve"> y </w:t>
      </w:r>
      <w:r w:rsidR="004F48BC" w:rsidRPr="004F48BC">
        <w:t>en temática seleccione Cartografía Básica y busque Base de datos vectorial básica</w:t>
      </w:r>
      <w:r w:rsidR="004F48BC">
        <w:t xml:space="preserve"> </w:t>
      </w:r>
      <w:r w:rsidR="004F48BC" w:rsidRPr="004F48BC">
        <w:t xml:space="preserve">Colombia </w:t>
      </w:r>
      <w:r w:rsidR="00F67897">
        <w:t>e</w:t>
      </w:r>
      <w:r w:rsidR="004F48BC" w:rsidRPr="004F48BC">
        <w:t>scala uno cien mil</w:t>
      </w:r>
      <w:r w:rsidR="00E91E76">
        <w:t>.</w:t>
      </w:r>
      <w:r w:rsidR="006F16AC">
        <w:t xml:space="preserve"> </w:t>
      </w:r>
      <w:r w:rsidR="006F16AC" w:rsidRPr="006F16AC">
        <w:t>En la parte inferior del Detalle del Servicio</w:t>
      </w:r>
      <w:r w:rsidR="00A44383">
        <w:t>,</w:t>
      </w:r>
      <w:r w:rsidR="006F16AC" w:rsidRPr="006F16AC">
        <w:t xml:space="preserve"> seleccione en Formato de descarga</w:t>
      </w:r>
      <w:r w:rsidR="00A44383">
        <w:t>,</w:t>
      </w:r>
      <w:r w:rsidR="006F16AC" w:rsidRPr="006F16AC">
        <w:t xml:space="preserve"> </w:t>
      </w:r>
      <w:proofErr w:type="spellStart"/>
      <w:r w:rsidR="006F16AC" w:rsidRPr="006F16AC">
        <w:t>Geodatabase</w:t>
      </w:r>
      <w:proofErr w:type="spellEnd"/>
      <w:r w:rsidR="006F16AC" w:rsidRPr="006F16AC">
        <w:t xml:space="preserve"> y de clic en Descargar</w:t>
      </w:r>
      <w:r w:rsidR="008C3047">
        <w:t>. A</w:t>
      </w:r>
      <w:r w:rsidR="006F16AC" w:rsidRPr="006F16AC">
        <w:t>utomáticamente iniciará la descarga a través de una orden de servicio</w:t>
      </w:r>
      <w:r w:rsidR="00A44383">
        <w:t xml:space="preserve">. </w:t>
      </w:r>
    </w:p>
    <w:p w14:paraId="609E83F4" w14:textId="3C4C8233" w:rsidR="007A73D8" w:rsidRDefault="007A73D8" w:rsidP="00B60FF7"/>
    <w:p w14:paraId="5E2BAF60" w14:textId="42A4488F" w:rsidR="008C3047" w:rsidRDefault="008C3047" w:rsidP="00B60FF7">
      <w:r>
        <w:t>Descomprima la base de datos descargada y en un mapa cargue las clases de entidad, drenaje sencillo, drenaje doble y otros drenajes, disponibles en el conjunto de dato</w:t>
      </w:r>
      <w:r w:rsidR="00F67897">
        <w:t>s</w:t>
      </w:r>
      <w:r>
        <w:t xml:space="preserve"> o </w:t>
      </w:r>
      <w:proofErr w:type="spellStart"/>
      <w:r>
        <w:t>dataset</w:t>
      </w:r>
      <w:proofErr w:type="spellEnd"/>
      <w:r>
        <w:t xml:space="preserve"> denominado, Superficies de Agua. Agregue también al mapa, el polígono envolvente de la zona de estudio, creado en la sección 1 de este curso.</w:t>
      </w:r>
    </w:p>
    <w:p w14:paraId="0E72FB9C" w14:textId="6C2B428C" w:rsidR="008C3047" w:rsidRDefault="008C3047" w:rsidP="00B60FF7"/>
    <w:p w14:paraId="52A4DB83" w14:textId="45A5F2FC" w:rsidR="008C3047" w:rsidRDefault="008C3047" w:rsidP="00B60FF7">
      <w:r>
        <w:t>En los cuadros mostrados en pantalla, podrá observar el catálogo de objetos de la capa de drenajes sencillos y los subtipos correspondientes a estados de drenaje.</w:t>
      </w:r>
    </w:p>
    <w:p w14:paraId="32FBC912" w14:textId="005D773B" w:rsidR="008C3047" w:rsidRDefault="008C3047" w:rsidP="00B60FF7"/>
    <w:p w14:paraId="1CB3D50C" w14:textId="61C2F997" w:rsidR="008C3047" w:rsidRDefault="008C3047" w:rsidP="00B60FF7">
      <w:r>
        <w:t>Utilizando el polígono envolvente de la zona de estudio, y a través de la herramienta de geoprocesamiento Clip, recorte las capas de drenajes.</w:t>
      </w:r>
    </w:p>
    <w:p w14:paraId="0FEDF2FF" w14:textId="368FCBA5" w:rsidR="008C3047" w:rsidRDefault="008C3047" w:rsidP="00B60FF7"/>
    <w:p w14:paraId="45845CD2" w14:textId="33807E1A" w:rsidR="008C3047" w:rsidRDefault="008C3047" w:rsidP="00B60FF7">
      <w:r>
        <w:t>Para los drenajes dobles, correspondientes a polígonos que delimitan la superficie de agua, obtenga las líneas centrales a través de la herramienta</w:t>
      </w:r>
      <w:r w:rsidR="00F67897">
        <w:t>,</w:t>
      </w:r>
      <w:r>
        <w:t xml:space="preserve"> Po</w:t>
      </w:r>
      <w:proofErr w:type="spellStart"/>
      <w:r>
        <w:t>lygon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Center Line.</w:t>
      </w:r>
    </w:p>
    <w:p w14:paraId="7FAFF231" w14:textId="1BEB38DD" w:rsidR="008C3047" w:rsidRDefault="008C3047" w:rsidP="00B60FF7"/>
    <w:p w14:paraId="29F141E4" w14:textId="2A99A394" w:rsidR="008C3047" w:rsidRDefault="008C3047" w:rsidP="00B60FF7">
      <w:r>
        <w:t xml:space="preserve">A través de la herramienta de geoprocesamiento </w:t>
      </w:r>
      <w:proofErr w:type="spellStart"/>
      <w:r>
        <w:t>Merge</w:t>
      </w:r>
      <w:proofErr w:type="spellEnd"/>
      <w:r>
        <w:t>, integre las polilíneas de drenajes sencillos, otros drenajes y ejes centrales de drenajes dobles, en una única capa.</w:t>
      </w:r>
    </w:p>
    <w:p w14:paraId="632522A8" w14:textId="22AF6239" w:rsidR="008C3047" w:rsidRDefault="008C3047" w:rsidP="00B60FF7"/>
    <w:p w14:paraId="3D57DA5B" w14:textId="6372715A" w:rsidR="008C3047" w:rsidRDefault="00E40829" w:rsidP="00B60FF7">
      <w:r>
        <w:t>Revise los ejes de drenajes sencillos, en las zonas de entrega a drenajes dobles, y extienda los drenajes hasta los ejes centrales. Esto permitirá resolver la conectividad de la red para los procesos posteriores de acumulación de flujo.</w:t>
      </w:r>
    </w:p>
    <w:p w14:paraId="0BFE91AD" w14:textId="402747DB" w:rsidR="00E40829" w:rsidRDefault="00E40829" w:rsidP="00B60FF7"/>
    <w:p w14:paraId="3DFC6444" w14:textId="38737598" w:rsidR="00E40829" w:rsidRDefault="00E40829" w:rsidP="00B60FF7">
      <w:r>
        <w:t xml:space="preserve">Digite los drenajes faltantes a partir de la identificación de drenajes existentes huérfanos en la red de drenaje integrada. Utilice para ello, la imagen satelital disponible en mapas base del servidor de </w:t>
      </w:r>
      <w:proofErr w:type="spellStart"/>
      <w:r>
        <w:t>Esri</w:t>
      </w:r>
      <w:r w:rsidR="00F67897">
        <w:t>i</w:t>
      </w:r>
      <w:proofErr w:type="spellEnd"/>
      <w:r>
        <w:t>. En algunos casos, será necesario ajustar la conectividad de los drenajes, en zonas donde visualmente se observe que los tramos no has sido correctamente digitalizados.</w:t>
      </w:r>
    </w:p>
    <w:p w14:paraId="427774C3" w14:textId="7BC73AF2" w:rsidR="00E40829" w:rsidRDefault="00E40829" w:rsidP="00B60FF7"/>
    <w:p w14:paraId="252D5B83" w14:textId="196A8818" w:rsidR="00E40829" w:rsidRDefault="00E40829" w:rsidP="00B60FF7">
      <w:r>
        <w:t>Para finalizar, elimine los bucles existentes en la red</w:t>
      </w:r>
      <w:r w:rsidR="00F67897">
        <w:t>,</w:t>
      </w:r>
      <w:r>
        <w:t xml:space="preserve"> para qu</w:t>
      </w:r>
      <w:r w:rsidR="004317BC">
        <w:t>é</w:t>
      </w:r>
      <w:r>
        <w:t xml:space="preserve"> en actividades posteriores de este curso, se puedan resolver correctamente las acumulaciones a partir de las celdas del modelo digital de elevación.</w:t>
      </w:r>
    </w:p>
    <w:p w14:paraId="6C220A3F" w14:textId="70EFFB7C" w:rsidR="004317BC" w:rsidRDefault="004317BC" w:rsidP="00B60FF7"/>
    <w:p w14:paraId="222209CF" w14:textId="54B2E222" w:rsidR="00037EA9" w:rsidRPr="0077504A" w:rsidRDefault="00037EA9" w:rsidP="00037EA9">
      <w:pPr>
        <w:rPr>
          <w:i/>
          <w:iCs/>
          <w:color w:val="7030A0"/>
        </w:rPr>
      </w:pPr>
      <w:r w:rsidRPr="0077504A">
        <w:rPr>
          <w:i/>
          <w:iCs/>
          <w:color w:val="7030A0"/>
        </w:rPr>
        <w:t>En la guía de clase, se explica en detalle el procedimiento</w:t>
      </w:r>
      <w:r w:rsidR="006312FC">
        <w:rPr>
          <w:i/>
          <w:iCs/>
          <w:color w:val="7030A0"/>
        </w:rPr>
        <w:t>,</w:t>
      </w:r>
      <w:r w:rsidRPr="0077504A">
        <w:rPr>
          <w:i/>
          <w:iCs/>
          <w:color w:val="7030A0"/>
        </w:rPr>
        <w:t xml:space="preserve"> utilizando Arc </w:t>
      </w:r>
      <w:proofErr w:type="spellStart"/>
      <w:r w:rsidRPr="0077504A">
        <w:rPr>
          <w:i/>
          <w:iCs/>
          <w:color w:val="7030A0"/>
        </w:rPr>
        <w:t>gii</w:t>
      </w:r>
      <w:proofErr w:type="spellEnd"/>
      <w:r w:rsidRPr="0077504A">
        <w:rPr>
          <w:i/>
          <w:iCs/>
          <w:color w:val="7030A0"/>
        </w:rPr>
        <w:t xml:space="preserve"> </w:t>
      </w:r>
      <w:proofErr w:type="spellStart"/>
      <w:r w:rsidRPr="0077504A">
        <w:rPr>
          <w:i/>
          <w:iCs/>
          <w:color w:val="7030A0"/>
        </w:rPr>
        <w:t>ai</w:t>
      </w:r>
      <w:proofErr w:type="spellEnd"/>
      <w:r w:rsidRPr="0077504A">
        <w:rPr>
          <w:i/>
          <w:iCs/>
          <w:color w:val="7030A0"/>
        </w:rPr>
        <w:t xml:space="preserve"> es Pro.</w:t>
      </w:r>
    </w:p>
    <w:p w14:paraId="3637ED4C" w14:textId="1A973EEC" w:rsidR="00DC6411" w:rsidRDefault="00DC6411" w:rsidP="00DD6764"/>
    <w:p w14:paraId="5C91E74C" w14:textId="6636CE02" w:rsidR="00DC6411" w:rsidRDefault="00DC6411" w:rsidP="00AB2450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73D9D8F4" w14:textId="77777777" w:rsidR="00037EA9" w:rsidRDefault="00037EA9" w:rsidP="00037EA9"/>
    <w:p w14:paraId="0F0CB1F7" w14:textId="25E9E0DE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Para completar </w:t>
      </w:r>
      <w:r w:rsidR="0050391A">
        <w:rPr>
          <w:i/>
          <w:iCs/>
          <w:color w:val="7030A0"/>
        </w:rPr>
        <w:t xml:space="preserve">la </w:t>
      </w:r>
      <w:proofErr w:type="spellStart"/>
      <w:r w:rsidR="0050391A">
        <w:rPr>
          <w:i/>
          <w:iCs/>
          <w:color w:val="7030A0"/>
        </w:rPr>
        <w:t>fotorrestitución</w:t>
      </w:r>
      <w:proofErr w:type="spellEnd"/>
      <w:r w:rsidR="0050391A">
        <w:rPr>
          <w:i/>
          <w:iCs/>
          <w:color w:val="7030A0"/>
        </w:rPr>
        <w:t xml:space="preserve"> de redes de drenaje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18F46" w14:textId="77777777" w:rsidR="003013CC" w:rsidRDefault="003013CC" w:rsidP="00D754C3">
      <w:r>
        <w:separator/>
      </w:r>
    </w:p>
  </w:endnote>
  <w:endnote w:type="continuationSeparator" w:id="0">
    <w:p w14:paraId="5DB5864A" w14:textId="77777777" w:rsidR="003013CC" w:rsidRDefault="003013CC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FC677" w14:textId="77777777" w:rsidR="003013CC" w:rsidRDefault="003013CC" w:rsidP="00D754C3">
      <w:r>
        <w:separator/>
      </w:r>
    </w:p>
  </w:footnote>
  <w:footnote w:type="continuationSeparator" w:id="0">
    <w:p w14:paraId="71424192" w14:textId="77777777" w:rsidR="003013CC" w:rsidRDefault="003013CC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15"/>
  </w:num>
  <w:num w:numId="2" w16cid:durableId="1641809366">
    <w:abstractNumId w:val="12"/>
  </w:num>
  <w:num w:numId="3" w16cid:durableId="55668462">
    <w:abstractNumId w:val="19"/>
  </w:num>
  <w:num w:numId="4" w16cid:durableId="1388796809">
    <w:abstractNumId w:val="11"/>
  </w:num>
  <w:num w:numId="5" w16cid:durableId="1984506883">
    <w:abstractNumId w:val="5"/>
  </w:num>
  <w:num w:numId="6" w16cid:durableId="570577805">
    <w:abstractNumId w:val="9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4"/>
  </w:num>
  <w:num w:numId="10" w16cid:durableId="1960718144">
    <w:abstractNumId w:val="18"/>
  </w:num>
  <w:num w:numId="11" w16cid:durableId="1428964282">
    <w:abstractNumId w:val="16"/>
  </w:num>
  <w:num w:numId="12" w16cid:durableId="1297682645">
    <w:abstractNumId w:val="17"/>
  </w:num>
  <w:num w:numId="13" w16cid:durableId="316689396">
    <w:abstractNumId w:val="1"/>
  </w:num>
  <w:num w:numId="14" w16cid:durableId="1445684966">
    <w:abstractNumId w:val="14"/>
  </w:num>
  <w:num w:numId="15" w16cid:durableId="529999892">
    <w:abstractNumId w:val="10"/>
  </w:num>
  <w:num w:numId="16" w16cid:durableId="1901016796">
    <w:abstractNumId w:val="13"/>
  </w:num>
  <w:num w:numId="17" w16cid:durableId="1473212034">
    <w:abstractNumId w:val="7"/>
  </w:num>
  <w:num w:numId="18" w16cid:durableId="992442788">
    <w:abstractNumId w:val="8"/>
  </w:num>
  <w:num w:numId="19" w16cid:durableId="1839152256">
    <w:abstractNumId w:val="3"/>
  </w:num>
  <w:num w:numId="20" w16cid:durableId="1944922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37EA9"/>
    <w:rsid w:val="000728B6"/>
    <w:rsid w:val="00072DC1"/>
    <w:rsid w:val="0008035C"/>
    <w:rsid w:val="000B1062"/>
    <w:rsid w:val="000F46C4"/>
    <w:rsid w:val="00132DA7"/>
    <w:rsid w:val="00133C30"/>
    <w:rsid w:val="00181012"/>
    <w:rsid w:val="00196F71"/>
    <w:rsid w:val="001A38C4"/>
    <w:rsid w:val="001A4EFD"/>
    <w:rsid w:val="001B7AE4"/>
    <w:rsid w:val="001C38CF"/>
    <w:rsid w:val="00221481"/>
    <w:rsid w:val="00237950"/>
    <w:rsid w:val="00295F64"/>
    <w:rsid w:val="00296B3A"/>
    <w:rsid w:val="002A5947"/>
    <w:rsid w:val="002E1429"/>
    <w:rsid w:val="002E426B"/>
    <w:rsid w:val="003013CC"/>
    <w:rsid w:val="00372EBD"/>
    <w:rsid w:val="003757BD"/>
    <w:rsid w:val="00386A9D"/>
    <w:rsid w:val="00386EE6"/>
    <w:rsid w:val="003C17D5"/>
    <w:rsid w:val="003C55F9"/>
    <w:rsid w:val="003F43CF"/>
    <w:rsid w:val="004128A1"/>
    <w:rsid w:val="0041355A"/>
    <w:rsid w:val="00415B89"/>
    <w:rsid w:val="004317BC"/>
    <w:rsid w:val="0047713C"/>
    <w:rsid w:val="004B259F"/>
    <w:rsid w:val="004B7D92"/>
    <w:rsid w:val="004D6C02"/>
    <w:rsid w:val="004F3EC9"/>
    <w:rsid w:val="004F48BC"/>
    <w:rsid w:val="004F5EFD"/>
    <w:rsid w:val="0050391A"/>
    <w:rsid w:val="0054074E"/>
    <w:rsid w:val="00551EDA"/>
    <w:rsid w:val="00553A4C"/>
    <w:rsid w:val="0058291E"/>
    <w:rsid w:val="005936D2"/>
    <w:rsid w:val="005A3DDE"/>
    <w:rsid w:val="005E0342"/>
    <w:rsid w:val="006312FC"/>
    <w:rsid w:val="00647CFE"/>
    <w:rsid w:val="00671FE8"/>
    <w:rsid w:val="00672DB7"/>
    <w:rsid w:val="00673BBB"/>
    <w:rsid w:val="006836AF"/>
    <w:rsid w:val="00686D28"/>
    <w:rsid w:val="006A1AB9"/>
    <w:rsid w:val="006C1518"/>
    <w:rsid w:val="006F16AC"/>
    <w:rsid w:val="00701A46"/>
    <w:rsid w:val="007074B9"/>
    <w:rsid w:val="007364BC"/>
    <w:rsid w:val="0073702C"/>
    <w:rsid w:val="00767940"/>
    <w:rsid w:val="0077504A"/>
    <w:rsid w:val="00795E19"/>
    <w:rsid w:val="007A73D8"/>
    <w:rsid w:val="007C14CE"/>
    <w:rsid w:val="007C6795"/>
    <w:rsid w:val="008148D1"/>
    <w:rsid w:val="00815EC8"/>
    <w:rsid w:val="00844B88"/>
    <w:rsid w:val="00857F9B"/>
    <w:rsid w:val="008609D6"/>
    <w:rsid w:val="008B040B"/>
    <w:rsid w:val="008C3047"/>
    <w:rsid w:val="00954AB1"/>
    <w:rsid w:val="0099543D"/>
    <w:rsid w:val="00995813"/>
    <w:rsid w:val="009A5A6E"/>
    <w:rsid w:val="009B3076"/>
    <w:rsid w:val="009B402B"/>
    <w:rsid w:val="009B52A9"/>
    <w:rsid w:val="009C0FBE"/>
    <w:rsid w:val="009C67C2"/>
    <w:rsid w:val="009F1E04"/>
    <w:rsid w:val="00A05E77"/>
    <w:rsid w:val="00A143DE"/>
    <w:rsid w:val="00A20F65"/>
    <w:rsid w:val="00A43E61"/>
    <w:rsid w:val="00A44383"/>
    <w:rsid w:val="00A562DB"/>
    <w:rsid w:val="00AB2450"/>
    <w:rsid w:val="00AE5726"/>
    <w:rsid w:val="00B00FA2"/>
    <w:rsid w:val="00B04E22"/>
    <w:rsid w:val="00B07DFD"/>
    <w:rsid w:val="00B60FF7"/>
    <w:rsid w:val="00B70F5D"/>
    <w:rsid w:val="00B84321"/>
    <w:rsid w:val="00BB568E"/>
    <w:rsid w:val="00BB6561"/>
    <w:rsid w:val="00BE008B"/>
    <w:rsid w:val="00BF5FC1"/>
    <w:rsid w:val="00C06D70"/>
    <w:rsid w:val="00C33795"/>
    <w:rsid w:val="00C41FA5"/>
    <w:rsid w:val="00C97181"/>
    <w:rsid w:val="00CA397B"/>
    <w:rsid w:val="00CA5399"/>
    <w:rsid w:val="00CA7EDD"/>
    <w:rsid w:val="00CD543C"/>
    <w:rsid w:val="00D04D18"/>
    <w:rsid w:val="00D27D15"/>
    <w:rsid w:val="00D5535F"/>
    <w:rsid w:val="00D65AEA"/>
    <w:rsid w:val="00D754C3"/>
    <w:rsid w:val="00D9372B"/>
    <w:rsid w:val="00DA4591"/>
    <w:rsid w:val="00DA7B0F"/>
    <w:rsid w:val="00DC6411"/>
    <w:rsid w:val="00DD31DA"/>
    <w:rsid w:val="00DD6764"/>
    <w:rsid w:val="00DE0C0E"/>
    <w:rsid w:val="00DE6EA6"/>
    <w:rsid w:val="00DF5ABD"/>
    <w:rsid w:val="00E04A4E"/>
    <w:rsid w:val="00E12939"/>
    <w:rsid w:val="00E40829"/>
    <w:rsid w:val="00E42A55"/>
    <w:rsid w:val="00E45881"/>
    <w:rsid w:val="00E77908"/>
    <w:rsid w:val="00E8007A"/>
    <w:rsid w:val="00E832AC"/>
    <w:rsid w:val="00E84156"/>
    <w:rsid w:val="00E91E76"/>
    <w:rsid w:val="00E96C87"/>
    <w:rsid w:val="00EA16D7"/>
    <w:rsid w:val="00EC700C"/>
    <w:rsid w:val="00ED5A19"/>
    <w:rsid w:val="00EE3435"/>
    <w:rsid w:val="00EE37FB"/>
    <w:rsid w:val="00F044E5"/>
    <w:rsid w:val="00F05C08"/>
    <w:rsid w:val="00F07892"/>
    <w:rsid w:val="00F07D31"/>
    <w:rsid w:val="00F31DF8"/>
    <w:rsid w:val="00F67897"/>
    <w:rsid w:val="00F92188"/>
    <w:rsid w:val="00FC4427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128</cp:revision>
  <cp:lastPrinted>2023-01-24T16:26:00Z</cp:lastPrinted>
  <dcterms:created xsi:type="dcterms:W3CDTF">2023-01-05T15:14:00Z</dcterms:created>
  <dcterms:modified xsi:type="dcterms:W3CDTF">2023-01-29T13:38:00Z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