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A8CA" w14:textId="539261AB" w:rsidR="00B60FF7" w:rsidRDefault="001E636B" w:rsidP="00DD6764">
      <w:pPr>
        <w:rPr>
          <w:b/>
          <w:bCs/>
        </w:rPr>
      </w:pPr>
      <w:r>
        <w:rPr>
          <w:b/>
          <w:bCs/>
        </w:rPr>
        <w:t xml:space="preserve"> </w:t>
      </w:r>
    </w:p>
    <w:p w14:paraId="35EC38F5" w14:textId="4FC9E77B" w:rsidR="008438EC" w:rsidRDefault="00ED34AD" w:rsidP="009916DC">
      <w:pPr>
        <w:rPr>
          <w:b/>
          <w:bCs/>
        </w:rPr>
      </w:pPr>
      <w:r w:rsidRPr="00ED34AD">
        <w:rPr>
          <w:b/>
          <w:bCs/>
        </w:rPr>
        <w:t>Demarcación de drenajes</w:t>
      </w:r>
      <w:r>
        <w:rPr>
          <w:b/>
          <w:bCs/>
        </w:rPr>
        <w:t xml:space="preserve">, </w:t>
      </w:r>
      <w:proofErr w:type="spellStart"/>
      <w:r w:rsidRPr="00ED34AD">
        <w:rPr>
          <w:b/>
          <w:bCs/>
        </w:rPr>
        <w:t>Stream</w:t>
      </w:r>
      <w:proofErr w:type="spellEnd"/>
      <w:r w:rsidRPr="00ED34AD">
        <w:rPr>
          <w:b/>
          <w:bCs/>
        </w:rPr>
        <w:t xml:space="preserve"> </w:t>
      </w:r>
      <w:proofErr w:type="spellStart"/>
      <w:r w:rsidRPr="00ED34AD">
        <w:rPr>
          <w:b/>
          <w:bCs/>
        </w:rPr>
        <w:t>Definition</w:t>
      </w:r>
      <w:proofErr w:type="spellEnd"/>
      <w:r>
        <w:rPr>
          <w:b/>
          <w:bCs/>
        </w:rPr>
        <w:t xml:space="preserve">, </w:t>
      </w:r>
      <w:r w:rsidRPr="00ED34AD">
        <w:rPr>
          <w:b/>
          <w:bCs/>
        </w:rPr>
        <w:t>y localización de nodos característicos</w:t>
      </w:r>
    </w:p>
    <w:p w14:paraId="6A95DF1D" w14:textId="77777777" w:rsidR="00ED34AD" w:rsidRDefault="00ED34AD" w:rsidP="009916DC"/>
    <w:p w14:paraId="73ECC5AC" w14:textId="0C2C05A3" w:rsidR="00ED34AD" w:rsidRDefault="00ED34AD" w:rsidP="009916DC">
      <w:r w:rsidRPr="00ED34AD">
        <w:t xml:space="preserve">A partir de grillas de acumulación de flujo, se pueden identificar las celdas que hacen parte de la red de drenaje principal. Para ello se especifica el área de aportación, </w:t>
      </w:r>
      <w:r>
        <w:t>por ejemplo</w:t>
      </w:r>
      <w:r w:rsidRPr="00ED34AD">
        <w:t>. entre 1 y 4 k</w:t>
      </w:r>
      <w:r>
        <w:t>ilómetros cuadrados,</w:t>
      </w:r>
      <w:r w:rsidRPr="00ED34AD">
        <w:t xml:space="preserve"> o el número equivalente de celdas en función de su resolución, considerando </w:t>
      </w:r>
      <w:r w:rsidR="00BB0253" w:rsidRPr="00ED34AD">
        <w:t>que,</w:t>
      </w:r>
      <w:r w:rsidRPr="00ED34AD">
        <w:t xml:space="preserve"> a menor área de aportación, mayor será el número de corrientes obtenidas. </w:t>
      </w:r>
    </w:p>
    <w:p w14:paraId="06F5ECE4" w14:textId="77777777" w:rsidR="00ED34AD" w:rsidRDefault="00ED34AD" w:rsidP="009916DC"/>
    <w:p w14:paraId="2865513C" w14:textId="65EB6F30" w:rsidR="004955C1" w:rsidRDefault="00ED34AD" w:rsidP="009916DC">
      <w:r w:rsidRPr="00ED34AD">
        <w:t>El procedimiento general para la definición de drenajes incluye</w:t>
      </w:r>
      <w:r>
        <w:t>,</w:t>
      </w:r>
      <w:r w:rsidRPr="00ED34AD">
        <w:t xml:space="preserve"> la creación de una grilla </w:t>
      </w:r>
      <w:proofErr w:type="spellStart"/>
      <w:r w:rsidRPr="00ED34AD">
        <w:t>binarizada</w:t>
      </w:r>
      <w:proofErr w:type="spellEnd"/>
      <w:r>
        <w:t>,</w:t>
      </w:r>
      <w:r w:rsidRPr="00ED34AD">
        <w:t xml:space="preserve"> con celdas a las que se les asigna 1 como valor de </w:t>
      </w:r>
      <w:proofErr w:type="gramStart"/>
      <w:r w:rsidRPr="00ED34AD">
        <w:t>pixel</w:t>
      </w:r>
      <w:proofErr w:type="gramEnd"/>
      <w:r w:rsidRPr="00ED34AD">
        <w:t>. Es importante tener en cuenta</w:t>
      </w:r>
      <w:r>
        <w:t>,</w:t>
      </w:r>
      <w:r w:rsidRPr="00ED34AD">
        <w:t xml:space="preserve"> que algunos de los tramos obtenidos, corresponderán a áreas de aportación inferiores al valor de aportación definido, específicamente en cuencas intermedias</w:t>
      </w:r>
      <w:r w:rsidR="00EB4BA2">
        <w:t>,</w:t>
      </w:r>
      <w:r w:rsidRPr="00ED34AD">
        <w:t xml:space="preserve"> o cuencas de tránsito entre dos puntos de unión próximos. En esta actividad, también se obtienen los nodos característicos de la red</w:t>
      </w:r>
      <w:r>
        <w:t>,</w:t>
      </w:r>
      <w:r w:rsidRPr="00ED34AD">
        <w:t xml:space="preserve"> y sus áreas de aportación</w:t>
      </w:r>
      <w:r w:rsidR="00EB4BA2">
        <w:t>,</w:t>
      </w:r>
      <w:r w:rsidRPr="00ED34AD">
        <w:t xml:space="preserve"> para la posterior lectura de caudales medios.</w:t>
      </w:r>
    </w:p>
    <w:p w14:paraId="769AF218" w14:textId="314671EA" w:rsidR="00ED34AD" w:rsidRDefault="00ED34AD" w:rsidP="009916DC"/>
    <w:p w14:paraId="30F71121" w14:textId="77777777" w:rsidR="00A31D69" w:rsidRPr="00E8007A" w:rsidRDefault="00A31D69" w:rsidP="00A31D6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Tenga en cuenta que, en este video se realiza una explicación general del procedimiento a realizar, y que el procedimiento detallado para completar las actividades </w:t>
      </w:r>
      <w:proofErr w:type="gramStart"/>
      <w:r w:rsidRPr="00E8007A">
        <w:rPr>
          <w:i/>
          <w:iCs/>
          <w:color w:val="7030A0"/>
        </w:rPr>
        <w:t>requeridas</w:t>
      </w:r>
      <w:r>
        <w:rPr>
          <w:i/>
          <w:iCs/>
          <w:color w:val="7030A0"/>
        </w:rPr>
        <w:t>,</w:t>
      </w:r>
      <w:proofErr w:type="gramEnd"/>
      <w:r w:rsidRPr="00E8007A">
        <w:rPr>
          <w:i/>
          <w:iCs/>
          <w:color w:val="7030A0"/>
        </w:rPr>
        <w:t xml:space="preserve"> se encuentra en la guía de clase disponible en el enlace de la descripción.</w:t>
      </w:r>
    </w:p>
    <w:p w14:paraId="1A238549" w14:textId="15E55D57" w:rsidR="00A31D69" w:rsidRDefault="00A31D69" w:rsidP="009916DC"/>
    <w:p w14:paraId="1B3A91C6" w14:textId="77777777" w:rsidR="00A31D69" w:rsidRDefault="00A31D69" w:rsidP="009916DC"/>
    <w:p w14:paraId="255A5696" w14:textId="77777777" w:rsidR="00A31D69" w:rsidRPr="00B60FF7" w:rsidRDefault="00A31D69" w:rsidP="00A31D69">
      <w:pPr>
        <w:rPr>
          <w:b/>
          <w:bCs/>
        </w:rPr>
      </w:pPr>
      <w:r w:rsidRPr="00B60FF7">
        <w:rPr>
          <w:b/>
          <w:bCs/>
        </w:rPr>
        <w:t>Objetivos</w:t>
      </w:r>
    </w:p>
    <w:p w14:paraId="15B88A04" w14:textId="77777777" w:rsidR="00A31D69" w:rsidRDefault="00A31D69" w:rsidP="00A31D69"/>
    <w:p w14:paraId="0E0F4C86" w14:textId="672CD708" w:rsidR="00ED34AD" w:rsidRDefault="00ED34AD" w:rsidP="00ED34AD">
      <w:pPr>
        <w:pStyle w:val="ListParagraph"/>
        <w:numPr>
          <w:ilvl w:val="0"/>
          <w:numId w:val="25"/>
        </w:numPr>
      </w:pPr>
      <w:r>
        <w:t>Marcar las celdas o píxeles correspondientes a cada cuenca de drenaje, para un área de aportación determinada.</w:t>
      </w:r>
    </w:p>
    <w:p w14:paraId="7BF778FB" w14:textId="0CB64825" w:rsidR="00ED34AD" w:rsidRDefault="00ED34AD" w:rsidP="00ED34AD">
      <w:pPr>
        <w:pStyle w:val="ListParagraph"/>
        <w:numPr>
          <w:ilvl w:val="0"/>
          <w:numId w:val="25"/>
        </w:numPr>
      </w:pPr>
      <w:r>
        <w:t xml:space="preserve">Convertir el mapa </w:t>
      </w:r>
      <w:proofErr w:type="spellStart"/>
      <w:r>
        <w:t>binarizado</w:t>
      </w:r>
      <w:proofErr w:type="spellEnd"/>
      <w:r>
        <w:t>, en una red de drenaje vectorizada.</w:t>
      </w:r>
    </w:p>
    <w:p w14:paraId="5FE94040" w14:textId="77777777" w:rsidR="00ED34AD" w:rsidRDefault="00ED34AD" w:rsidP="00ED34AD">
      <w:pPr>
        <w:pStyle w:val="ListParagraph"/>
        <w:numPr>
          <w:ilvl w:val="0"/>
          <w:numId w:val="25"/>
        </w:numPr>
      </w:pPr>
      <w:r>
        <w:t>Obtener los puntos de inicio y confluencia característicos de toda la red obtenida.</w:t>
      </w:r>
    </w:p>
    <w:p w14:paraId="1252B5E3" w14:textId="77777777" w:rsidR="00ED34AD" w:rsidRDefault="00ED34AD" w:rsidP="00ED34AD">
      <w:pPr>
        <w:pStyle w:val="ListParagraph"/>
        <w:numPr>
          <w:ilvl w:val="0"/>
          <w:numId w:val="25"/>
        </w:numPr>
      </w:pPr>
      <w:r>
        <w:t>Eliminar nodos duplicados.</w:t>
      </w:r>
    </w:p>
    <w:p w14:paraId="2B20D715" w14:textId="6EDA798E" w:rsidR="00A31D69" w:rsidRDefault="00ED34AD" w:rsidP="00ED34AD">
      <w:pPr>
        <w:pStyle w:val="ListParagraph"/>
        <w:numPr>
          <w:ilvl w:val="0"/>
          <w:numId w:val="25"/>
        </w:numPr>
      </w:pPr>
      <w:r>
        <w:t>Para cada punto característico, obtener el total de celdas acumuladas, y calcular las áreas de aportación.</w:t>
      </w:r>
    </w:p>
    <w:p w14:paraId="27722FDC" w14:textId="2751AC9F" w:rsidR="00550B2B" w:rsidRDefault="00550B2B" w:rsidP="009916DC"/>
    <w:p w14:paraId="03582269" w14:textId="77777777" w:rsidR="00ED34AD" w:rsidRDefault="00ED34AD" w:rsidP="009916DC"/>
    <w:p w14:paraId="699D995E" w14:textId="29E39AF3" w:rsidR="00B60FF7" w:rsidRPr="00B60FF7" w:rsidRDefault="00B60FF7" w:rsidP="00DD6764">
      <w:pPr>
        <w:rPr>
          <w:b/>
          <w:bCs/>
        </w:rPr>
      </w:pPr>
      <w:r w:rsidRPr="00B60FF7">
        <w:rPr>
          <w:b/>
          <w:bCs/>
        </w:rPr>
        <w:t xml:space="preserve">Procedimiento </w:t>
      </w:r>
      <w:r w:rsidR="00DF5ABD">
        <w:rPr>
          <w:b/>
          <w:bCs/>
        </w:rPr>
        <w:t>general</w:t>
      </w:r>
    </w:p>
    <w:p w14:paraId="5034D053" w14:textId="759AF860" w:rsidR="00B60FF7" w:rsidRDefault="00B60FF7" w:rsidP="00DD6764"/>
    <w:p w14:paraId="0522A50D" w14:textId="50EC4DF5" w:rsidR="00ED34AD" w:rsidRDefault="00B60FF7" w:rsidP="00B60FF7">
      <w:r>
        <w:t>El diagrama mostrado en pantalla, contiene el procedimiento general</w:t>
      </w:r>
      <w:r w:rsidR="002442EB">
        <w:t>,</w:t>
      </w:r>
      <w:r>
        <w:t xml:space="preserve"> </w:t>
      </w:r>
      <w:r w:rsidR="00F85740">
        <w:t>para la marcación de las celdas correspondientes a corrientes o drenajes, su conversión a polilíneas, la obtención de nodos de inicio y entrega de cada tramo, la extracción del número de celdas acumuladas en cada nodo y el cálculo de sus áreas de aportación.</w:t>
      </w:r>
    </w:p>
    <w:p w14:paraId="14778D5E" w14:textId="49770F10" w:rsidR="00F85740" w:rsidRDefault="00F85740" w:rsidP="00B60FF7"/>
    <w:p w14:paraId="7789B053" w14:textId="2522E703" w:rsidR="00F85740" w:rsidRDefault="00F85740" w:rsidP="00B60FF7">
      <w:r>
        <w:t xml:space="preserve">Para iniciar, en un mapa, cargue las grillas de acumulación de flujo creadas </w:t>
      </w:r>
      <w:r w:rsidR="001569E1">
        <w:t>previamente</w:t>
      </w:r>
      <w:r w:rsidR="00EB4BA2">
        <w:t xml:space="preserve"> </w:t>
      </w:r>
      <w:r>
        <w:t>a partir de los modelos de terreno ASTER G DEM, S R T M y ALOS PALSAR.</w:t>
      </w:r>
    </w:p>
    <w:p w14:paraId="6598BCDA" w14:textId="2F91D23C" w:rsidR="00F85740" w:rsidRDefault="00F85740" w:rsidP="00B60FF7"/>
    <w:p w14:paraId="083B15E0" w14:textId="70F5EA83" w:rsidR="00F85740" w:rsidRDefault="00F85740" w:rsidP="00B60FF7">
      <w:r>
        <w:t>Utilizando la herramienta</w:t>
      </w:r>
      <w:r w:rsidR="007A7217">
        <w:t>,</w:t>
      </w:r>
      <w:r w:rsidRPr="00F85740">
        <w:t xml:space="preserve"> </w:t>
      </w:r>
      <w:proofErr w:type="spellStart"/>
      <w:r w:rsidRPr="00F85740">
        <w:t>Stream</w:t>
      </w:r>
      <w:proofErr w:type="spellEnd"/>
      <w:r w:rsidRPr="00F85740">
        <w:t xml:space="preserve"> </w:t>
      </w:r>
      <w:proofErr w:type="spellStart"/>
      <w:r w:rsidRPr="00F85740">
        <w:t>Definition</w:t>
      </w:r>
      <w:proofErr w:type="spellEnd"/>
      <w:r w:rsidR="007A7217">
        <w:t>,</w:t>
      </w:r>
      <w:r>
        <w:t xml:space="preserve"> de </w:t>
      </w:r>
      <w:proofErr w:type="spellStart"/>
      <w:r w:rsidR="007A7217">
        <w:t>j</w:t>
      </w:r>
      <w:r>
        <w:t>EC</w:t>
      </w:r>
      <w:proofErr w:type="spellEnd"/>
      <w:r>
        <w:t xml:space="preserve"> Geo H M S,</w:t>
      </w:r>
      <w:r w:rsidRPr="00F85740">
        <w:t xml:space="preserve"> cree la grilla de marcación de drenajes en formato Geo</w:t>
      </w:r>
      <w:r>
        <w:t xml:space="preserve"> </w:t>
      </w:r>
      <w:r w:rsidRPr="00F85740">
        <w:t>TIFF</w:t>
      </w:r>
      <w:r>
        <w:t>,</w:t>
      </w:r>
      <w:r w:rsidRPr="00F85740">
        <w:t xml:space="preserve"> para los 3 modelos digitales de acumulación</w:t>
      </w:r>
      <w:r>
        <w:t xml:space="preserve">. </w:t>
      </w:r>
      <w:r w:rsidRPr="00F85740">
        <w:t>Como criterio de área de aportación</w:t>
      </w:r>
      <w:r>
        <w:t>,</w:t>
      </w:r>
      <w:r w:rsidRPr="00F85740">
        <w:t xml:space="preserve"> utilice </w:t>
      </w:r>
      <w:r>
        <w:t xml:space="preserve">por ejemplo </w:t>
      </w:r>
      <w:r w:rsidRPr="00F85740">
        <w:t>1 k</w:t>
      </w:r>
      <w:r>
        <w:t>ilómetro cuadrado</w:t>
      </w:r>
      <w:r w:rsidRPr="00F85740">
        <w:t>, que para los modelos ASTER y S</w:t>
      </w:r>
      <w:r>
        <w:t xml:space="preserve"> </w:t>
      </w:r>
      <w:r w:rsidRPr="00F85740">
        <w:t>R</w:t>
      </w:r>
      <w:r>
        <w:t xml:space="preserve"> </w:t>
      </w:r>
      <w:r w:rsidRPr="00F85740">
        <w:t>T</w:t>
      </w:r>
      <w:r>
        <w:t xml:space="preserve"> </w:t>
      </w:r>
      <w:r w:rsidRPr="00F85740">
        <w:t>M</w:t>
      </w:r>
      <w:r>
        <w:t>,</w:t>
      </w:r>
      <w:r w:rsidRPr="00F85740">
        <w:t xml:space="preserve"> corresponderá a 1062 celdas de aportación</w:t>
      </w:r>
      <w:r>
        <w:t>,</w:t>
      </w:r>
      <w:r w:rsidRPr="00F85740">
        <w:t xml:space="preserve"> debido a que su resolución es de 30.68 metros</w:t>
      </w:r>
      <w:r>
        <w:t>,</w:t>
      </w:r>
      <w:r w:rsidRPr="00F85740">
        <w:t xml:space="preserve"> y para el modelo ALOS PALSAR, 6400 celdas de aportación, ya que su resolución es de 12.5 metros. Para la representación en pantalla, use como fondo la red de drenaje vectorial</w:t>
      </w:r>
      <w:r>
        <w:t xml:space="preserve"> obtenida y completada en una de las actividades previas de esta sección del curso</w:t>
      </w:r>
      <w:r w:rsidRPr="00F85740">
        <w:t>.</w:t>
      </w:r>
    </w:p>
    <w:p w14:paraId="2532AA03" w14:textId="23B109D6" w:rsidR="004D09F3" w:rsidRDefault="004D09F3" w:rsidP="00B60FF7"/>
    <w:p w14:paraId="59D31AED" w14:textId="2762AEBB" w:rsidR="004D09F3" w:rsidRDefault="004D09F3" w:rsidP="00B60FF7">
      <w:r w:rsidRPr="004D09F3">
        <w:t>Se recomienda desarrollar la demarcación de celdas de drenaje</w:t>
      </w:r>
      <w:r>
        <w:t>,</w:t>
      </w:r>
      <w:r w:rsidRPr="004D09F3">
        <w:t xml:space="preserve"> con el mismo grupo de herramientas donde desarrollo el reacondicionamiento, </w:t>
      </w:r>
      <w:r>
        <w:t>por ejemplo,</w:t>
      </w:r>
      <w:r w:rsidRPr="004D09F3">
        <w:t xml:space="preserve"> si la grilla de acumulación fu</w:t>
      </w:r>
      <w:r>
        <w:t>e</w:t>
      </w:r>
      <w:r w:rsidRPr="004D09F3">
        <w:t xml:space="preserve"> generada directamente con Arc </w:t>
      </w:r>
      <w:proofErr w:type="spellStart"/>
      <w:r w:rsidRPr="004D09F3">
        <w:t>Hydro</w:t>
      </w:r>
      <w:proofErr w:type="spellEnd"/>
      <w:r w:rsidRPr="004D09F3">
        <w:t xml:space="preserve"> Tools Pro de Arc</w:t>
      </w:r>
      <w:r>
        <w:t xml:space="preserve"> </w:t>
      </w:r>
      <w:r w:rsidRPr="004D09F3">
        <w:t>GIS Pro, obtenga las celdas marcadas S</w:t>
      </w:r>
      <w:r>
        <w:t xml:space="preserve"> </w:t>
      </w:r>
      <w:r w:rsidRPr="004D09F3">
        <w:t>T</w:t>
      </w:r>
      <w:r>
        <w:t xml:space="preserve"> </w:t>
      </w:r>
      <w:r w:rsidRPr="004D09F3">
        <w:t>R</w:t>
      </w:r>
      <w:r>
        <w:t>,</w:t>
      </w:r>
      <w:r w:rsidRPr="004D09F3">
        <w:t xml:space="preserve"> con las mismas herramientas.</w:t>
      </w:r>
    </w:p>
    <w:p w14:paraId="78F98366" w14:textId="1732D52C" w:rsidR="001C6E51" w:rsidRDefault="001C6E51" w:rsidP="00B60FF7"/>
    <w:p w14:paraId="1428A8DE" w14:textId="03D8F8A5" w:rsidR="001C6E51" w:rsidRDefault="001C6E51" w:rsidP="00B60FF7">
      <w:r w:rsidRPr="001C6E51">
        <w:t>Como puede observar en las ilustraciones, para las áreas de aportación definidas</w:t>
      </w:r>
      <w:r>
        <w:t>,</w:t>
      </w:r>
      <w:r w:rsidRPr="001C6E51">
        <w:t xml:space="preserve"> se han marcado múltiples celdas de drenaje</w:t>
      </w:r>
      <w:r>
        <w:t>,</w:t>
      </w:r>
      <w:r w:rsidRPr="001C6E51">
        <w:t xml:space="preserve"> en localizaciones similares a las de los vectores utilizados para el reacondicionamiento del terreno, excepto en algunas zonas</w:t>
      </w:r>
      <w:r>
        <w:t>,</w:t>
      </w:r>
      <w:r w:rsidRPr="001C6E51">
        <w:t xml:space="preserve"> donde existen bucles en la red de drenaje original</w:t>
      </w:r>
      <w:r>
        <w:t>,</w:t>
      </w:r>
      <w:r w:rsidRPr="001C6E51">
        <w:t xml:space="preserve"> con la que se realizó el reacondicionamiento del modelo digital de elevación.</w:t>
      </w:r>
    </w:p>
    <w:p w14:paraId="35C77A67" w14:textId="40AF9E8E" w:rsidR="001C6E51" w:rsidRDefault="001C6E51" w:rsidP="00B60FF7"/>
    <w:p w14:paraId="2C627EF6" w14:textId="42A9D6D3" w:rsidR="001C6E51" w:rsidRDefault="001C6E51" w:rsidP="00B60FF7">
      <w:r w:rsidRPr="001C6E51">
        <w:t>El procedimiento de identificación y marcación</w:t>
      </w:r>
      <w:r>
        <w:t>,</w:t>
      </w:r>
      <w:r w:rsidRPr="001C6E51">
        <w:t xml:space="preserve"> de las celdas que igualan o exceden el valor del área de aportación definido, puede ser realizado manualmente en cualquier herramienta GIS</w:t>
      </w:r>
      <w:r>
        <w:t>,</w:t>
      </w:r>
      <w:r w:rsidRPr="001C6E51">
        <w:t xml:space="preserve"> a través de la calculadora ráster, utilizando como entrada la </w:t>
      </w:r>
      <w:r w:rsidRPr="001C6E51">
        <w:lastRenderedPageBreak/>
        <w:t>grilla de acumulación y definiendo un condicional. Por ejemplo, para la grilla ASTER</w:t>
      </w:r>
      <w:r>
        <w:t>,</w:t>
      </w:r>
      <w:r w:rsidRPr="001C6E51">
        <w:t xml:space="preserve"> la expresión a usar es</w:t>
      </w:r>
      <w:r>
        <w:t xml:space="preserve"> la mostrada en pantalla, </w:t>
      </w:r>
      <w:r w:rsidRPr="001C6E51">
        <w:t>donde 1062 corresponde al número de celdas necesarias para obtener un área de aportación de 1 km²</w:t>
      </w:r>
      <w:r>
        <w:t>,</w:t>
      </w:r>
      <w:r w:rsidRPr="001C6E51">
        <w:t xml:space="preserve"> para una grilla con resolución de 30.68 metros</w:t>
      </w:r>
      <w:r>
        <w:t>.</w:t>
      </w:r>
    </w:p>
    <w:p w14:paraId="08A34508" w14:textId="7A9BF85A" w:rsidR="001C6E51" w:rsidRDefault="001C6E51" w:rsidP="00B60FF7"/>
    <w:p w14:paraId="4C939A97" w14:textId="160DF081" w:rsidR="001C6E51" w:rsidRDefault="001C6E51" w:rsidP="00B60FF7">
      <w:r w:rsidRPr="001C6E51">
        <w:t>Convierta las grillas de demarcación de drenajes a vectores</w:t>
      </w:r>
      <w:r w:rsidR="007A7217">
        <w:t>,</w:t>
      </w:r>
      <w:r w:rsidRPr="001C6E51">
        <w:t xml:space="preserve"> con la herramienta</w:t>
      </w:r>
      <w:r w:rsidR="007A7217">
        <w:t>,</w:t>
      </w:r>
      <w:r w:rsidRPr="001C6E51">
        <w:t xml:space="preserve"> </w:t>
      </w:r>
      <w:proofErr w:type="spellStart"/>
      <w:r w:rsidRPr="001C6E51">
        <w:t>Raster</w:t>
      </w:r>
      <w:proofErr w:type="spellEnd"/>
      <w:r w:rsidRPr="001C6E51">
        <w:t xml:space="preserve"> </w:t>
      </w:r>
      <w:proofErr w:type="spellStart"/>
      <w:r w:rsidRPr="001C6E51">
        <w:t>to</w:t>
      </w:r>
      <w:proofErr w:type="spellEnd"/>
      <w:r w:rsidRPr="001C6E51">
        <w:t xml:space="preserve"> </w:t>
      </w:r>
      <w:proofErr w:type="spellStart"/>
      <w:r w:rsidRPr="001C6E51">
        <w:t>Polyline</w:t>
      </w:r>
      <w:proofErr w:type="spellEnd"/>
      <w:r w:rsidR="007A7217">
        <w:t>,</w:t>
      </w:r>
      <w:r>
        <w:t xml:space="preserve"> de Arc GIS.</w:t>
      </w:r>
      <w:r w:rsidRPr="001C6E51">
        <w:t xml:space="preserve"> Desactive la casilla </w:t>
      </w:r>
      <w:proofErr w:type="spellStart"/>
      <w:r w:rsidRPr="001C6E51">
        <w:t>Simplify</w:t>
      </w:r>
      <w:proofErr w:type="spellEnd"/>
      <w:r w:rsidRPr="001C6E51">
        <w:t xml:space="preserve"> </w:t>
      </w:r>
      <w:proofErr w:type="spellStart"/>
      <w:r w:rsidRPr="001C6E51">
        <w:t>polylines</w:t>
      </w:r>
      <w:proofErr w:type="spellEnd"/>
      <w:r>
        <w:t>,</w:t>
      </w:r>
      <w:r w:rsidRPr="001C6E51">
        <w:t xml:space="preserve"> para obtener líneas detalladas sobre cada celda horizontal, vertical y diagonal. Automáticamente, esta herramienta genera tramos de drenaje independientes</w:t>
      </w:r>
      <w:r>
        <w:t>,</w:t>
      </w:r>
      <w:r w:rsidRPr="001C6E51">
        <w:t xml:space="preserve"> manteniendo la correspondencia entre los puntos de unión de afluentes.</w:t>
      </w:r>
    </w:p>
    <w:p w14:paraId="4D313C07" w14:textId="74D8B527" w:rsidR="001C6E51" w:rsidRDefault="001C6E51" w:rsidP="00B60FF7"/>
    <w:p w14:paraId="38AA867D" w14:textId="2FD04F1E" w:rsidR="001C6E51" w:rsidRDefault="001C6E51" w:rsidP="00B60FF7">
      <w:r w:rsidRPr="001C6E51">
        <w:t>A diferencia de las líneas de drenaje</w:t>
      </w:r>
      <w:r>
        <w:t>,</w:t>
      </w:r>
      <w:r w:rsidRPr="001C6E51">
        <w:t xml:space="preserve"> utilizadas para el reacondicionamiento del modelo de terreno</w:t>
      </w:r>
      <w:r w:rsidR="007A7217">
        <w:t>,</w:t>
      </w:r>
      <w:r w:rsidRPr="001C6E51">
        <w:t xml:space="preserve"> a partir de la red de drenaje del IGAC</w:t>
      </w:r>
      <w:r>
        <w:t xml:space="preserve"> - Colombia</w:t>
      </w:r>
      <w:r w:rsidRPr="001C6E51">
        <w:t>, las líneas de drenaje obtenidas a partir de la marcación de celdas de terreno, son localizadas a lo largo y en la diagonal de los píxeles, lo que permite obtener la localización exacta de los puntos de inicio, entrega y confluencia de toda la red, pero sobre las celdas específicas donde se realiza la acumulación principal del flujo.</w:t>
      </w:r>
    </w:p>
    <w:p w14:paraId="6D2A6D12" w14:textId="0FA73F02" w:rsidR="001C6E51" w:rsidRDefault="001C6E51" w:rsidP="00B60FF7"/>
    <w:p w14:paraId="2621447F" w14:textId="5026AD63" w:rsidR="00ED34AD" w:rsidRDefault="001C6E51" w:rsidP="00B60FF7">
      <w:r w:rsidRPr="001C6E51">
        <w:t>Utilizando la herramienta</w:t>
      </w:r>
      <w:r w:rsidR="007A7217">
        <w:t>,</w:t>
      </w:r>
      <w:r w:rsidRPr="001C6E51">
        <w:t xml:space="preserve"> </w:t>
      </w:r>
      <w:proofErr w:type="spellStart"/>
      <w:r w:rsidRPr="001C6E51">
        <w:t>Feature</w:t>
      </w:r>
      <w:proofErr w:type="spellEnd"/>
      <w:r w:rsidRPr="001C6E51">
        <w:t xml:space="preserve"> </w:t>
      </w:r>
      <w:proofErr w:type="spellStart"/>
      <w:r w:rsidRPr="001C6E51">
        <w:t>Vertices</w:t>
      </w:r>
      <w:proofErr w:type="spellEnd"/>
      <w:r w:rsidRPr="001C6E51">
        <w:t xml:space="preserve"> </w:t>
      </w:r>
      <w:proofErr w:type="spellStart"/>
      <w:r w:rsidRPr="001C6E51">
        <w:t>To</w:t>
      </w:r>
      <w:proofErr w:type="spellEnd"/>
      <w:r w:rsidRPr="001C6E51">
        <w:t xml:space="preserve"> </w:t>
      </w:r>
      <w:proofErr w:type="spellStart"/>
      <w:r w:rsidRPr="001C6E51">
        <w:t>Points</w:t>
      </w:r>
      <w:proofErr w:type="spellEnd"/>
      <w:r w:rsidR="007A7217">
        <w:t>,</w:t>
      </w:r>
      <w:r>
        <w:t xml:space="preserve"> de Arc GIS</w:t>
      </w:r>
      <w:r w:rsidRPr="001C6E51">
        <w:t xml:space="preserve">, obtenga los nodos inicio fin de cada tramo de drenaje identificado. En Point </w:t>
      </w:r>
      <w:proofErr w:type="spellStart"/>
      <w:r w:rsidRPr="001C6E51">
        <w:t>Type</w:t>
      </w:r>
      <w:proofErr w:type="spellEnd"/>
      <w:r>
        <w:t>,</w:t>
      </w:r>
      <w:r w:rsidRPr="001C6E51">
        <w:t xml:space="preserve"> seleccione</w:t>
      </w:r>
      <w:r w:rsidR="007A7217">
        <w:t>,</w:t>
      </w:r>
      <w:r w:rsidRPr="001C6E51">
        <w:t xml:space="preserve"> BOTH</w:t>
      </w:r>
      <w:r>
        <w:t xml:space="preserve"> </w:t>
      </w:r>
      <w:proofErr w:type="spellStart"/>
      <w:r w:rsidRPr="001C6E51">
        <w:t>END</w:t>
      </w:r>
      <w:r w:rsidR="007A7217">
        <w:t>’s</w:t>
      </w:r>
      <w:proofErr w:type="spellEnd"/>
      <w:r>
        <w:t>,</w:t>
      </w:r>
      <w:r w:rsidRPr="001C6E51">
        <w:t xml:space="preserve"> para obtener el punto inicial y final de cada línea de drenaje.</w:t>
      </w:r>
    </w:p>
    <w:p w14:paraId="08F27AF8" w14:textId="59643DF4" w:rsidR="001C6E51" w:rsidRDefault="001C6E51" w:rsidP="00B60FF7"/>
    <w:p w14:paraId="7465EC52" w14:textId="58B38B56" w:rsidR="001C6E51" w:rsidRDefault="001C6E51" w:rsidP="001C6E51">
      <w:r>
        <w:t xml:space="preserve">Los nodos iniciales de cada tramo de </w:t>
      </w:r>
      <w:proofErr w:type="gramStart"/>
      <w:r>
        <w:t>drenaje,</w:t>
      </w:r>
      <w:proofErr w:type="gramEnd"/>
      <w:r>
        <w:t xml:space="preserve"> son requeridos debido a que aguas arriba de estos nodos, existen múltiples celdas que son acumuladas hasta el pixel o celda identificado, a partir del cual se conforma la escorrentía para el área característica de aportación establecida.</w:t>
      </w:r>
    </w:p>
    <w:p w14:paraId="0527F6B6" w14:textId="77777777" w:rsidR="001C6E51" w:rsidRDefault="001C6E51" w:rsidP="001C6E51"/>
    <w:p w14:paraId="69304D67" w14:textId="35A14379" w:rsidR="001C6E51" w:rsidRDefault="001C6E51" w:rsidP="001C6E51">
      <w:r>
        <w:t xml:space="preserve">Debido a la alta densidad de la red de nodos, es posible </w:t>
      </w:r>
      <w:proofErr w:type="gramStart"/>
      <w:r>
        <w:t>que</w:t>
      </w:r>
      <w:proofErr w:type="gramEnd"/>
      <w:r>
        <w:t xml:space="preserve"> en escalas reducidas, no se visualicen completamente los puntos en pantalla en Arc GIS </w:t>
      </w:r>
      <w:proofErr w:type="spellStart"/>
      <w:r>
        <w:t>for</w:t>
      </w:r>
      <w:proofErr w:type="spellEnd"/>
      <w:r>
        <w:t xml:space="preserve"> Desktop. Se recomienda Visualizar con Arc GIS Pro o con Q GIS.</w:t>
      </w:r>
    </w:p>
    <w:p w14:paraId="7D16457A" w14:textId="77777777" w:rsidR="001C6E51" w:rsidRDefault="001C6E51" w:rsidP="001C6E51"/>
    <w:p w14:paraId="75A9ACE1" w14:textId="76D68D5F" w:rsidR="001C6E51" w:rsidRDefault="001C6E51" w:rsidP="001C6E51">
      <w:r>
        <w:t>Los nodos obtenidos en los puntos finales de los tramos de drenaje, que confluyen en una misma localización, estarán duplicados, y en la misma localización obtendremos también un nodo adicional, correspondiente al punto inicial del tramo aguas abajo de la unión. En las confluencias solo se requiere de 1 nodo, para la lectura de los valores de celdas acumuladas</w:t>
      </w:r>
      <w:r w:rsidR="007A7217">
        <w:t>,</w:t>
      </w:r>
      <w:r>
        <w:t xml:space="preserve"> y los posteriores procesos de lectura de caudal medio de largo plazo, que desarrollaremos en este curso.</w:t>
      </w:r>
    </w:p>
    <w:p w14:paraId="6BD5D11F" w14:textId="5E01E06D" w:rsidR="00ED34AD" w:rsidRDefault="00ED34AD" w:rsidP="00B60FF7"/>
    <w:p w14:paraId="090B8B78" w14:textId="0AAC5653" w:rsidR="001C6E51" w:rsidRDefault="001C6E51" w:rsidP="00B60FF7">
      <w:r w:rsidRPr="001C6E51">
        <w:t>Utilizando la herramienta</w:t>
      </w:r>
      <w:r w:rsidR="007A7217">
        <w:t>,</w:t>
      </w:r>
      <w:r w:rsidRPr="001C6E51">
        <w:t xml:space="preserve"> </w:t>
      </w:r>
      <w:proofErr w:type="spellStart"/>
      <w:r w:rsidRPr="001C6E51">
        <w:t>Extract</w:t>
      </w:r>
      <w:proofErr w:type="spellEnd"/>
      <w:r w:rsidRPr="001C6E51">
        <w:t xml:space="preserve"> Multi </w:t>
      </w:r>
      <w:proofErr w:type="spellStart"/>
      <w:r w:rsidRPr="001C6E51">
        <w:t>Values</w:t>
      </w:r>
      <w:proofErr w:type="spellEnd"/>
      <w:r w:rsidRPr="001C6E51">
        <w:t xml:space="preserve"> </w:t>
      </w:r>
      <w:proofErr w:type="spellStart"/>
      <w:r w:rsidRPr="001C6E51">
        <w:t>to</w:t>
      </w:r>
      <w:proofErr w:type="spellEnd"/>
      <w:r w:rsidRPr="001C6E51">
        <w:t xml:space="preserve"> </w:t>
      </w:r>
      <w:proofErr w:type="spellStart"/>
      <w:r w:rsidRPr="001C6E51">
        <w:t>Points</w:t>
      </w:r>
      <w:proofErr w:type="spellEnd"/>
      <w:r w:rsidR="007A7217">
        <w:t>,</w:t>
      </w:r>
      <w:r>
        <w:t xml:space="preserve"> de Arc GIS</w:t>
      </w:r>
      <w:r w:rsidRPr="001C6E51">
        <w:t xml:space="preserve">, obtenga el total de celdas acumuladas en </w:t>
      </w:r>
      <w:r>
        <w:t xml:space="preserve">la </w:t>
      </w:r>
      <w:r w:rsidRPr="001C6E51">
        <w:t xml:space="preserve">capa de nodos a partir del mapa </w:t>
      </w:r>
      <w:r>
        <w:t>de acumulaciones</w:t>
      </w:r>
      <w:r w:rsidRPr="001C6E51">
        <w:t>. Luego de finalizada su ejecución, en la tabla de atributos de la capa</w:t>
      </w:r>
      <w:r w:rsidR="007A7217">
        <w:t xml:space="preserve"> de nodos</w:t>
      </w:r>
      <w:r>
        <w:t>,</w:t>
      </w:r>
      <w:r w:rsidRPr="001C6E51">
        <w:t xml:space="preserve"> encontrará una nueva columna de atributos</w:t>
      </w:r>
      <w:r>
        <w:t xml:space="preserve">, </w:t>
      </w:r>
      <w:r w:rsidRPr="001C6E51">
        <w:t xml:space="preserve">con el total de celdas acumuladas. Ordene </w:t>
      </w:r>
      <w:r w:rsidR="003905F5">
        <w:t xml:space="preserve">los nodos </w:t>
      </w:r>
      <w:r w:rsidRPr="001C6E51">
        <w:t>descendentemente</w:t>
      </w:r>
      <w:r w:rsidR="003905F5">
        <w:t>,</w:t>
      </w:r>
      <w:r w:rsidRPr="001C6E51">
        <w:t xml:space="preserve"> </w:t>
      </w:r>
      <w:r w:rsidR="003905F5">
        <w:t xml:space="preserve">a partir del campo de </w:t>
      </w:r>
      <w:r w:rsidR="007A7217">
        <w:t>celdas acumuladas obtenido,</w:t>
      </w:r>
      <w:r w:rsidRPr="001C6E51">
        <w:t xml:space="preserve"> y seleccione y visualice los 10 nodos con mayores acumulaciones</w:t>
      </w:r>
      <w:r w:rsidR="00710891">
        <w:t>.</w:t>
      </w:r>
    </w:p>
    <w:p w14:paraId="58C9EF9B" w14:textId="1B9782FA" w:rsidR="001C6E51" w:rsidRDefault="001C6E51" w:rsidP="00B60FF7"/>
    <w:p w14:paraId="1E887083" w14:textId="255016EA" w:rsidR="003905F5" w:rsidRDefault="003905F5" w:rsidP="00B60FF7">
      <w:r>
        <w:t>Tenga en cuenta que l</w:t>
      </w:r>
      <w:r w:rsidRPr="003905F5">
        <w:t xml:space="preserve">a herramienta </w:t>
      </w:r>
      <w:proofErr w:type="spellStart"/>
      <w:r w:rsidRPr="003905F5">
        <w:t>Extract</w:t>
      </w:r>
      <w:proofErr w:type="spellEnd"/>
      <w:r w:rsidRPr="003905F5">
        <w:t xml:space="preserve"> Multi </w:t>
      </w:r>
      <w:proofErr w:type="spellStart"/>
      <w:r w:rsidRPr="003905F5">
        <w:t>Values</w:t>
      </w:r>
      <w:proofErr w:type="spellEnd"/>
      <w:r w:rsidRPr="003905F5">
        <w:t xml:space="preserve"> </w:t>
      </w:r>
      <w:proofErr w:type="spellStart"/>
      <w:r w:rsidRPr="003905F5">
        <w:t>to</w:t>
      </w:r>
      <w:proofErr w:type="spellEnd"/>
      <w:r w:rsidRPr="003905F5">
        <w:t xml:space="preserve"> </w:t>
      </w:r>
      <w:proofErr w:type="spellStart"/>
      <w:r w:rsidRPr="003905F5">
        <w:t>Points</w:t>
      </w:r>
      <w:proofErr w:type="spellEnd"/>
      <w:r>
        <w:t>,</w:t>
      </w:r>
      <w:r w:rsidRPr="003905F5">
        <w:t xml:space="preserve"> permite obtener simultáneamente los valores de acumulación para diferentes grillas</w:t>
      </w:r>
      <w:r>
        <w:t xml:space="preserve"> de acumulación,</w:t>
      </w:r>
      <w:r w:rsidRPr="003905F5">
        <w:t xml:space="preserve"> sobre una misma capa de puntos, sin embargo, este proceso no puede ser realizado</w:t>
      </w:r>
      <w:r>
        <w:t>,</w:t>
      </w:r>
      <w:r w:rsidRPr="003905F5">
        <w:t xml:space="preserve"> debido a que los puntos de </w:t>
      </w:r>
      <w:proofErr w:type="gramStart"/>
      <w:r w:rsidRPr="003905F5">
        <w:t>muestreo</w:t>
      </w:r>
      <w:r>
        <w:t>,</w:t>
      </w:r>
      <w:proofErr w:type="gramEnd"/>
      <w:r w:rsidRPr="003905F5">
        <w:t xml:space="preserve"> solo son válidos para las posiciones de las celdas de cada capa de puntos</w:t>
      </w:r>
      <w:r w:rsidR="007A7217">
        <w:t xml:space="preserve"> y para cada modelo de terreno específico</w:t>
      </w:r>
      <w:r w:rsidRPr="003905F5">
        <w:t>.</w:t>
      </w:r>
    </w:p>
    <w:p w14:paraId="702DE293" w14:textId="5B40079D" w:rsidR="001C6E51" w:rsidRDefault="001C6E51" w:rsidP="00B60FF7"/>
    <w:p w14:paraId="4270F491" w14:textId="20417317" w:rsidR="003905F5" w:rsidRDefault="003905F5" w:rsidP="00B60FF7">
      <w:r w:rsidRPr="003905F5">
        <w:t>A partir de las tablas de puntos característicos de la red de drenaje</w:t>
      </w:r>
      <w:r>
        <w:t>,</w:t>
      </w:r>
      <w:r w:rsidRPr="003905F5">
        <w:t xml:space="preserve"> y </w:t>
      </w:r>
      <w:r>
        <w:t xml:space="preserve">de </w:t>
      </w:r>
      <w:r w:rsidRPr="003905F5">
        <w:t xml:space="preserve">los valores de celdas acumuladas, calcule el área de aportación para cada nodo en </w:t>
      </w:r>
      <w:r>
        <w:t>kilómetros cuadrados,</w:t>
      </w:r>
      <w:r w:rsidRPr="003905F5">
        <w:t xml:space="preserve"> y rotule cada punto indicando el total de celdas acumuladas y área de aportación.</w:t>
      </w:r>
      <w:r>
        <w:t xml:space="preserve"> Calcule las áreas y rotule los nodos, con las expresiones mostradas en pantalla.</w:t>
      </w:r>
    </w:p>
    <w:p w14:paraId="4244CC40" w14:textId="77777777" w:rsidR="00693528" w:rsidRDefault="00693528" w:rsidP="00B60FF7"/>
    <w:p w14:paraId="745BD68D" w14:textId="4AA9B855" w:rsidR="009638D5" w:rsidRPr="008352C4" w:rsidRDefault="00844E46" w:rsidP="00B60FF7">
      <w:pPr>
        <w:rPr>
          <w:i/>
          <w:iCs/>
          <w:color w:val="7030A0"/>
        </w:rPr>
      </w:pPr>
      <w:r w:rsidRPr="008352C4">
        <w:rPr>
          <w:i/>
          <w:iCs/>
          <w:color w:val="7030A0"/>
        </w:rPr>
        <w:t>En la guía de clase</w:t>
      </w:r>
      <w:r w:rsidR="00FD5B58">
        <w:rPr>
          <w:i/>
          <w:iCs/>
          <w:color w:val="7030A0"/>
        </w:rPr>
        <w:t>,</w:t>
      </w:r>
      <w:r w:rsidRPr="008352C4">
        <w:rPr>
          <w:i/>
          <w:iCs/>
          <w:color w:val="7030A0"/>
        </w:rPr>
        <w:t xml:space="preserve"> se explica el procedimiento detallado </w:t>
      </w:r>
      <w:r w:rsidR="00196F56">
        <w:rPr>
          <w:i/>
          <w:iCs/>
          <w:color w:val="7030A0"/>
        </w:rPr>
        <w:t>sobre Arc</w:t>
      </w:r>
      <w:r w:rsidR="00AC14E5">
        <w:rPr>
          <w:i/>
          <w:iCs/>
          <w:color w:val="7030A0"/>
        </w:rPr>
        <w:t xml:space="preserve"> </w:t>
      </w:r>
      <w:r w:rsidR="00196F56">
        <w:rPr>
          <w:i/>
          <w:iCs/>
          <w:color w:val="7030A0"/>
        </w:rPr>
        <w:t>GIS</w:t>
      </w:r>
      <w:r w:rsidRPr="008352C4">
        <w:rPr>
          <w:i/>
          <w:iCs/>
          <w:color w:val="7030A0"/>
        </w:rPr>
        <w:t>.</w:t>
      </w:r>
      <w:r w:rsidR="008352C4" w:rsidRPr="008352C4">
        <w:rPr>
          <w:i/>
          <w:iCs/>
          <w:color w:val="7030A0"/>
        </w:rPr>
        <w:t xml:space="preserve"> Dependiendo de la herramienta utilizada, de la extensión espacial del modelo digital de elevación y de su resolución, este proceso tardará algunos minutos.</w:t>
      </w:r>
    </w:p>
    <w:p w14:paraId="609E83F4" w14:textId="4D7ED0AD" w:rsidR="007A73D8" w:rsidRDefault="007A73D8" w:rsidP="00B60FF7"/>
    <w:p w14:paraId="5E57A6A5" w14:textId="4C6DBE57" w:rsidR="00F355B2" w:rsidRDefault="00F355B2" w:rsidP="00B60FF7"/>
    <w:p w14:paraId="45CF16E9" w14:textId="77777777" w:rsidR="00037EA9" w:rsidRPr="00AB2450" w:rsidRDefault="00037EA9" w:rsidP="00037EA9">
      <w:pPr>
        <w:rPr>
          <w:b/>
          <w:bCs/>
        </w:rPr>
      </w:pPr>
      <w:r w:rsidRPr="00AB2450">
        <w:rPr>
          <w:b/>
          <w:bCs/>
        </w:rPr>
        <w:t>Actividades complementarias</w:t>
      </w:r>
    </w:p>
    <w:p w14:paraId="34AED06C" w14:textId="77777777" w:rsidR="00037EA9" w:rsidRDefault="00037EA9" w:rsidP="00037EA9"/>
    <w:p w14:paraId="317E88AA" w14:textId="73506DEF" w:rsidR="00037EA9" w:rsidRPr="00E8007A" w:rsidRDefault="00037EA9" w:rsidP="00037EA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En la guía de clase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encuentran listadas las actividades adicionales que los estudiantes deben desarrollar y documentar para complementar los conocimientos y alcances definidos en </w:t>
      </w:r>
      <w:r>
        <w:rPr>
          <w:i/>
          <w:iCs/>
          <w:color w:val="7030A0"/>
        </w:rPr>
        <w:t>este curso</w:t>
      </w:r>
      <w:r w:rsidRPr="00E8007A">
        <w:rPr>
          <w:i/>
          <w:iCs/>
          <w:color w:val="7030A0"/>
        </w:rPr>
        <w:t>.</w:t>
      </w:r>
      <w:r w:rsidR="00D27D15">
        <w:rPr>
          <w:i/>
          <w:iCs/>
          <w:color w:val="7030A0"/>
        </w:rPr>
        <w:t xml:space="preserve"> </w:t>
      </w:r>
      <w:r w:rsidR="00D27D15">
        <w:rPr>
          <w:i/>
          <w:iCs/>
          <w:color w:val="7030A0"/>
          <w:lang w:val="es-ES"/>
        </w:rPr>
        <w:t>También</w:t>
      </w:r>
      <w:r w:rsidR="00D27D15" w:rsidRPr="00D27D15">
        <w:rPr>
          <w:i/>
          <w:iCs/>
          <w:color w:val="7030A0"/>
          <w:lang w:val="es-ES"/>
        </w:rPr>
        <w:t xml:space="preserve"> encontrarás información y referencias adicionales</w:t>
      </w:r>
      <w:r w:rsidR="00D27D15">
        <w:rPr>
          <w:i/>
          <w:iCs/>
          <w:color w:val="7030A0"/>
          <w:lang w:val="es-ES"/>
        </w:rPr>
        <w:t>, t</w:t>
      </w:r>
      <w:r w:rsidR="00D27D15" w:rsidRPr="00D27D15">
        <w:rPr>
          <w:i/>
          <w:iCs/>
          <w:color w:val="7030A0"/>
          <w:lang w:val="es-ES"/>
        </w:rPr>
        <w:t>e recomiendo realizar estas lecturas</w:t>
      </w:r>
      <w:r w:rsidR="002E426B">
        <w:rPr>
          <w:i/>
          <w:iCs/>
          <w:color w:val="7030A0"/>
          <w:lang w:val="es-ES"/>
        </w:rPr>
        <w:t>,</w:t>
      </w:r>
      <w:r w:rsidR="00D27D15" w:rsidRPr="00D27D15">
        <w:rPr>
          <w:i/>
          <w:iCs/>
          <w:color w:val="7030A0"/>
          <w:lang w:val="es-ES"/>
        </w:rPr>
        <w:t xml:space="preserve"> que te ayudarán a fortalecer y complementar tus conocimientos.</w:t>
      </w:r>
    </w:p>
    <w:p w14:paraId="719D7490" w14:textId="5F62FEE7" w:rsidR="00037EA9" w:rsidRDefault="00037EA9" w:rsidP="00037EA9"/>
    <w:p w14:paraId="73D9D8F4" w14:textId="77777777" w:rsidR="00037EA9" w:rsidRDefault="00037EA9" w:rsidP="00037EA9"/>
    <w:p w14:paraId="0F0CB1F7" w14:textId="09492DE1" w:rsidR="00AB2450" w:rsidRPr="00E8007A" w:rsidRDefault="00AB2450" w:rsidP="00AB2450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Para completar </w:t>
      </w:r>
      <w:r w:rsidR="00AC14E5">
        <w:rPr>
          <w:i/>
          <w:iCs/>
          <w:color w:val="7030A0"/>
        </w:rPr>
        <w:t>l</w:t>
      </w:r>
      <w:r w:rsidR="007A7217">
        <w:rPr>
          <w:i/>
          <w:iCs/>
          <w:color w:val="7030A0"/>
        </w:rPr>
        <w:t>a</w:t>
      </w:r>
      <w:r w:rsidR="00AC14E5">
        <w:rPr>
          <w:i/>
          <w:iCs/>
          <w:color w:val="7030A0"/>
        </w:rPr>
        <w:t xml:space="preserve"> </w:t>
      </w:r>
      <w:r w:rsidR="003905F5">
        <w:rPr>
          <w:i/>
          <w:iCs/>
          <w:color w:val="7030A0"/>
        </w:rPr>
        <w:t>demarcación de drenajes y la localización de nodos característicos sobre toda la red de drenaje</w:t>
      </w:r>
      <w:r w:rsidRPr="00E8007A">
        <w:rPr>
          <w:i/>
          <w:iCs/>
          <w:color w:val="7030A0"/>
        </w:rPr>
        <w:t xml:space="preserve">, consulta la guía de clase </w:t>
      </w:r>
      <w:r w:rsidR="00E8007A" w:rsidRPr="00E8007A">
        <w:rPr>
          <w:i/>
          <w:iCs/>
          <w:color w:val="7030A0"/>
        </w:rPr>
        <w:t xml:space="preserve">detallada </w:t>
      </w:r>
      <w:r w:rsidRPr="00E8007A">
        <w:rPr>
          <w:i/>
          <w:iCs/>
          <w:color w:val="7030A0"/>
        </w:rPr>
        <w:t xml:space="preserve">de esta actividad. </w:t>
      </w:r>
      <w:r w:rsidR="00E8007A" w:rsidRPr="00E8007A">
        <w:rPr>
          <w:i/>
          <w:iCs/>
          <w:color w:val="7030A0"/>
        </w:rPr>
        <w:t xml:space="preserve">Si necesitas ayuda, da clic en el enlace Ayuda </w:t>
      </w:r>
      <w:r w:rsidR="0077504A">
        <w:rPr>
          <w:i/>
          <w:iCs/>
          <w:color w:val="7030A0"/>
        </w:rPr>
        <w:t xml:space="preserve">o </w:t>
      </w:r>
      <w:r w:rsidR="00E8007A" w:rsidRPr="00E8007A">
        <w:rPr>
          <w:i/>
          <w:iCs/>
          <w:color w:val="7030A0"/>
        </w:rPr>
        <w:t>Colabora</w:t>
      </w:r>
      <w:r w:rsidR="0077504A">
        <w:rPr>
          <w:i/>
          <w:iCs/>
          <w:color w:val="7030A0"/>
        </w:rPr>
        <w:t>,</w:t>
      </w:r>
      <w:r w:rsidR="00E8007A" w:rsidRPr="00E8007A">
        <w:rPr>
          <w:i/>
          <w:iCs/>
          <w:color w:val="7030A0"/>
        </w:rPr>
        <w:t xml:space="preserve"> que se encuentra en el enlace adjunto de la descripción.</w:t>
      </w:r>
    </w:p>
    <w:p w14:paraId="08FDE37C" w14:textId="77777777" w:rsidR="00AB2450" w:rsidRDefault="00AB2450" w:rsidP="00AB2450"/>
    <w:p w14:paraId="708BBC7E" w14:textId="7D29DEC4" w:rsidR="00AB2450" w:rsidRDefault="00AB2450" w:rsidP="00673BBB"/>
    <w:p w14:paraId="4A53F3A6" w14:textId="11B6F742" w:rsidR="00AB2450" w:rsidRDefault="00AB2450" w:rsidP="00673BBB"/>
    <w:sectPr w:rsidR="00AB2450" w:rsidSect="00D55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ED8E5" w14:textId="77777777" w:rsidR="002D190C" w:rsidRDefault="002D190C" w:rsidP="00D754C3">
      <w:r>
        <w:separator/>
      </w:r>
    </w:p>
  </w:endnote>
  <w:endnote w:type="continuationSeparator" w:id="0">
    <w:p w14:paraId="7DE6E79A" w14:textId="77777777" w:rsidR="002D190C" w:rsidRDefault="002D190C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869B" w14:textId="77777777" w:rsidR="00F92188" w:rsidRDefault="00F92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1CB4" w14:textId="77777777" w:rsidR="00F92188" w:rsidRDefault="00F92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D3F1" w14:textId="77777777" w:rsidR="00F92188" w:rsidRDefault="00F92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2DE29" w14:textId="77777777" w:rsidR="002D190C" w:rsidRDefault="002D190C" w:rsidP="00D754C3">
      <w:r>
        <w:separator/>
      </w:r>
    </w:p>
  </w:footnote>
  <w:footnote w:type="continuationSeparator" w:id="0">
    <w:p w14:paraId="3D80CD00" w14:textId="77777777" w:rsidR="002D190C" w:rsidRDefault="002D190C" w:rsidP="00D7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6F4A" w14:textId="77777777" w:rsidR="00F92188" w:rsidRDefault="00F92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E90D" w14:textId="44E4A21E" w:rsidR="00F92188" w:rsidRPr="00954AB1" w:rsidRDefault="00954AB1" w:rsidP="00F92188">
    <w:pPr>
      <w:pStyle w:val="Header"/>
      <w:jc w:val="right"/>
      <w:rPr>
        <w:i/>
        <w:iCs/>
        <w:color w:val="C00000"/>
        <w:sz w:val="16"/>
        <w:szCs w:val="18"/>
      </w:rPr>
    </w:pPr>
    <w:r w:rsidRPr="00954AB1">
      <w:rPr>
        <w:i/>
        <w:iCs/>
        <w:color w:val="C00000"/>
        <w:sz w:val="16"/>
        <w:szCs w:val="18"/>
      </w:rPr>
      <w:t>Atención: el texto del presente documento solo es utilizado para lectura automatizada a voz TTS</w:t>
    </w:r>
    <w:r w:rsidR="00F92188">
      <w:rPr>
        <w:i/>
        <w:iCs/>
        <w:color w:val="C00000"/>
        <w:sz w:val="16"/>
        <w:szCs w:val="18"/>
      </w:rPr>
      <w:t xml:space="preserve"> en idioma español.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B3BC" w14:textId="77777777" w:rsidR="00F92188" w:rsidRDefault="00F92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D2A0B"/>
    <w:multiLevelType w:val="hybridMultilevel"/>
    <w:tmpl w:val="5AFE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E218E"/>
    <w:multiLevelType w:val="hybridMultilevel"/>
    <w:tmpl w:val="D5DE433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102F7"/>
    <w:multiLevelType w:val="hybridMultilevel"/>
    <w:tmpl w:val="F1783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F72897"/>
    <w:multiLevelType w:val="hybridMultilevel"/>
    <w:tmpl w:val="A93848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C321A"/>
    <w:multiLevelType w:val="hybridMultilevel"/>
    <w:tmpl w:val="96B402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059BC"/>
    <w:multiLevelType w:val="hybridMultilevel"/>
    <w:tmpl w:val="A4D034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3B311A"/>
    <w:multiLevelType w:val="hybridMultilevel"/>
    <w:tmpl w:val="BC62812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12866"/>
    <w:multiLevelType w:val="hybridMultilevel"/>
    <w:tmpl w:val="03D6610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B4F40"/>
    <w:multiLevelType w:val="multilevel"/>
    <w:tmpl w:val="420E75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1368D"/>
    <w:multiLevelType w:val="hybridMultilevel"/>
    <w:tmpl w:val="D8D4D4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86088"/>
    <w:multiLevelType w:val="hybridMultilevel"/>
    <w:tmpl w:val="FAD2E5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99489B"/>
    <w:multiLevelType w:val="hybridMultilevel"/>
    <w:tmpl w:val="4E22C38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60664"/>
    <w:multiLevelType w:val="hybridMultilevel"/>
    <w:tmpl w:val="B56EC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1267B2"/>
    <w:multiLevelType w:val="hybridMultilevel"/>
    <w:tmpl w:val="D62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5D4557"/>
    <w:multiLevelType w:val="hybridMultilevel"/>
    <w:tmpl w:val="A45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B852E2"/>
    <w:multiLevelType w:val="hybridMultilevel"/>
    <w:tmpl w:val="C246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8635814">
    <w:abstractNumId w:val="20"/>
  </w:num>
  <w:num w:numId="2" w16cid:durableId="1641809366">
    <w:abstractNumId w:val="17"/>
  </w:num>
  <w:num w:numId="3" w16cid:durableId="55668462">
    <w:abstractNumId w:val="24"/>
  </w:num>
  <w:num w:numId="4" w16cid:durableId="1388796809">
    <w:abstractNumId w:val="15"/>
  </w:num>
  <w:num w:numId="5" w16cid:durableId="1984506883">
    <w:abstractNumId w:val="7"/>
  </w:num>
  <w:num w:numId="6" w16cid:durableId="570577805">
    <w:abstractNumId w:val="13"/>
  </w:num>
  <w:num w:numId="7" w16cid:durableId="1917864108">
    <w:abstractNumId w:val="2"/>
  </w:num>
  <w:num w:numId="8" w16cid:durableId="280848514">
    <w:abstractNumId w:val="0"/>
  </w:num>
  <w:num w:numId="9" w16cid:durableId="670520867">
    <w:abstractNumId w:val="5"/>
  </w:num>
  <w:num w:numId="10" w16cid:durableId="1960718144">
    <w:abstractNumId w:val="23"/>
  </w:num>
  <w:num w:numId="11" w16cid:durableId="1428964282">
    <w:abstractNumId w:val="21"/>
  </w:num>
  <w:num w:numId="12" w16cid:durableId="1297682645">
    <w:abstractNumId w:val="22"/>
  </w:num>
  <w:num w:numId="13" w16cid:durableId="316689396">
    <w:abstractNumId w:val="1"/>
  </w:num>
  <w:num w:numId="14" w16cid:durableId="1445684966">
    <w:abstractNumId w:val="19"/>
  </w:num>
  <w:num w:numId="15" w16cid:durableId="529999892">
    <w:abstractNumId w:val="14"/>
  </w:num>
  <w:num w:numId="16" w16cid:durableId="1901016796">
    <w:abstractNumId w:val="18"/>
  </w:num>
  <w:num w:numId="17" w16cid:durableId="1473212034">
    <w:abstractNumId w:val="9"/>
  </w:num>
  <w:num w:numId="18" w16cid:durableId="992442788">
    <w:abstractNumId w:val="12"/>
  </w:num>
  <w:num w:numId="19" w16cid:durableId="1839152256">
    <w:abstractNumId w:val="4"/>
  </w:num>
  <w:num w:numId="20" w16cid:durableId="1944922259">
    <w:abstractNumId w:val="8"/>
  </w:num>
  <w:num w:numId="21" w16cid:durableId="2033649809">
    <w:abstractNumId w:val="16"/>
  </w:num>
  <w:num w:numId="22" w16cid:durableId="1232428676">
    <w:abstractNumId w:val="6"/>
  </w:num>
  <w:num w:numId="23" w16cid:durableId="1207525987">
    <w:abstractNumId w:val="3"/>
  </w:num>
  <w:num w:numId="24" w16cid:durableId="1537156426">
    <w:abstractNumId w:val="10"/>
  </w:num>
  <w:num w:numId="25" w16cid:durableId="4121196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220FA"/>
    <w:rsid w:val="00037EA9"/>
    <w:rsid w:val="00042DA2"/>
    <w:rsid w:val="000728B6"/>
    <w:rsid w:val="00072DC1"/>
    <w:rsid w:val="0008035C"/>
    <w:rsid w:val="0009615C"/>
    <w:rsid w:val="000A4D52"/>
    <w:rsid w:val="000B1062"/>
    <w:rsid w:val="000F16B3"/>
    <w:rsid w:val="000F46C4"/>
    <w:rsid w:val="00116898"/>
    <w:rsid w:val="00132DA7"/>
    <w:rsid w:val="00133C30"/>
    <w:rsid w:val="001569E1"/>
    <w:rsid w:val="00172FF0"/>
    <w:rsid w:val="00177A1E"/>
    <w:rsid w:val="00181012"/>
    <w:rsid w:val="00196F56"/>
    <w:rsid w:val="00196F71"/>
    <w:rsid w:val="001A38C4"/>
    <w:rsid w:val="001A4EFD"/>
    <w:rsid w:val="001B6CEE"/>
    <w:rsid w:val="001B7AE4"/>
    <w:rsid w:val="001C38CF"/>
    <w:rsid w:val="001C6E51"/>
    <w:rsid w:val="001E1BD2"/>
    <w:rsid w:val="001E636B"/>
    <w:rsid w:val="001F4570"/>
    <w:rsid w:val="00221481"/>
    <w:rsid w:val="00237950"/>
    <w:rsid w:val="002442EB"/>
    <w:rsid w:val="00295F64"/>
    <w:rsid w:val="00296B3A"/>
    <w:rsid w:val="002A5947"/>
    <w:rsid w:val="002D190C"/>
    <w:rsid w:val="002E1429"/>
    <w:rsid w:val="002E426B"/>
    <w:rsid w:val="00352FC1"/>
    <w:rsid w:val="00372EBD"/>
    <w:rsid w:val="003757BD"/>
    <w:rsid w:val="00386A9D"/>
    <w:rsid w:val="00386EE6"/>
    <w:rsid w:val="003905F5"/>
    <w:rsid w:val="003C17D5"/>
    <w:rsid w:val="003C55F9"/>
    <w:rsid w:val="003F43CF"/>
    <w:rsid w:val="00400519"/>
    <w:rsid w:val="004128A1"/>
    <w:rsid w:val="0041355A"/>
    <w:rsid w:val="00415B89"/>
    <w:rsid w:val="004317BC"/>
    <w:rsid w:val="0043582A"/>
    <w:rsid w:val="004411FF"/>
    <w:rsid w:val="0047713C"/>
    <w:rsid w:val="004955C1"/>
    <w:rsid w:val="004B00EB"/>
    <w:rsid w:val="004B259F"/>
    <w:rsid w:val="004B7D92"/>
    <w:rsid w:val="004D09F3"/>
    <w:rsid w:val="004D6C02"/>
    <w:rsid w:val="004D7C4F"/>
    <w:rsid w:val="004F3EC9"/>
    <w:rsid w:val="004F48BC"/>
    <w:rsid w:val="004F5EFD"/>
    <w:rsid w:val="0050391A"/>
    <w:rsid w:val="00512CA4"/>
    <w:rsid w:val="00533DD6"/>
    <w:rsid w:val="0054074E"/>
    <w:rsid w:val="00550B2B"/>
    <w:rsid w:val="00551EDA"/>
    <w:rsid w:val="00553A4C"/>
    <w:rsid w:val="00553AE4"/>
    <w:rsid w:val="0058291E"/>
    <w:rsid w:val="005936D2"/>
    <w:rsid w:val="005A142A"/>
    <w:rsid w:val="005A3DDE"/>
    <w:rsid w:val="005B3154"/>
    <w:rsid w:val="005E0342"/>
    <w:rsid w:val="006312FC"/>
    <w:rsid w:val="00647CFE"/>
    <w:rsid w:val="006650E3"/>
    <w:rsid w:val="00671FE8"/>
    <w:rsid w:val="00672DB7"/>
    <w:rsid w:val="00673BBB"/>
    <w:rsid w:val="006836AF"/>
    <w:rsid w:val="00686D28"/>
    <w:rsid w:val="00693528"/>
    <w:rsid w:val="006A1AB9"/>
    <w:rsid w:val="006B3A85"/>
    <w:rsid w:val="006C1518"/>
    <w:rsid w:val="006C7DD0"/>
    <w:rsid w:val="006F16AC"/>
    <w:rsid w:val="00701A46"/>
    <w:rsid w:val="007074B9"/>
    <w:rsid w:val="00710891"/>
    <w:rsid w:val="007364BC"/>
    <w:rsid w:val="0073702C"/>
    <w:rsid w:val="00767940"/>
    <w:rsid w:val="00771698"/>
    <w:rsid w:val="0077504A"/>
    <w:rsid w:val="00795E19"/>
    <w:rsid w:val="007A3A88"/>
    <w:rsid w:val="007A69C1"/>
    <w:rsid w:val="007A7217"/>
    <w:rsid w:val="007A73D8"/>
    <w:rsid w:val="007C14CE"/>
    <w:rsid w:val="007C6795"/>
    <w:rsid w:val="008148D1"/>
    <w:rsid w:val="00815EC8"/>
    <w:rsid w:val="008352C4"/>
    <w:rsid w:val="008438EC"/>
    <w:rsid w:val="00844B88"/>
    <w:rsid w:val="00844E46"/>
    <w:rsid w:val="00857F9B"/>
    <w:rsid w:val="008609D6"/>
    <w:rsid w:val="008878EB"/>
    <w:rsid w:val="008B040B"/>
    <w:rsid w:val="008C3047"/>
    <w:rsid w:val="00940B80"/>
    <w:rsid w:val="00954AB1"/>
    <w:rsid w:val="009638D5"/>
    <w:rsid w:val="009916DC"/>
    <w:rsid w:val="0099543D"/>
    <w:rsid w:val="00995813"/>
    <w:rsid w:val="009A5A6E"/>
    <w:rsid w:val="009B3076"/>
    <w:rsid w:val="009B402B"/>
    <w:rsid w:val="009B52A9"/>
    <w:rsid w:val="009C0FBE"/>
    <w:rsid w:val="009C365C"/>
    <w:rsid w:val="009C67C2"/>
    <w:rsid w:val="009F1E04"/>
    <w:rsid w:val="00A05E77"/>
    <w:rsid w:val="00A143DE"/>
    <w:rsid w:val="00A20F65"/>
    <w:rsid w:val="00A31D69"/>
    <w:rsid w:val="00A43E61"/>
    <w:rsid w:val="00A44383"/>
    <w:rsid w:val="00A562DB"/>
    <w:rsid w:val="00A736B6"/>
    <w:rsid w:val="00AB2450"/>
    <w:rsid w:val="00AC14E5"/>
    <w:rsid w:val="00AE5726"/>
    <w:rsid w:val="00B00FA2"/>
    <w:rsid w:val="00B04E22"/>
    <w:rsid w:val="00B07DFD"/>
    <w:rsid w:val="00B60FF7"/>
    <w:rsid w:val="00B669A8"/>
    <w:rsid w:val="00B70F5D"/>
    <w:rsid w:val="00B84321"/>
    <w:rsid w:val="00BB0253"/>
    <w:rsid w:val="00BB568E"/>
    <w:rsid w:val="00BB6561"/>
    <w:rsid w:val="00BE008B"/>
    <w:rsid w:val="00BF5FC1"/>
    <w:rsid w:val="00C06D70"/>
    <w:rsid w:val="00C33795"/>
    <w:rsid w:val="00C41FA5"/>
    <w:rsid w:val="00C97181"/>
    <w:rsid w:val="00CA397B"/>
    <w:rsid w:val="00CA5399"/>
    <w:rsid w:val="00CA7EDD"/>
    <w:rsid w:val="00CD543C"/>
    <w:rsid w:val="00CF6D3A"/>
    <w:rsid w:val="00D04D18"/>
    <w:rsid w:val="00D174AB"/>
    <w:rsid w:val="00D27D15"/>
    <w:rsid w:val="00D5535F"/>
    <w:rsid w:val="00D60189"/>
    <w:rsid w:val="00D65AEA"/>
    <w:rsid w:val="00D754C3"/>
    <w:rsid w:val="00D9372B"/>
    <w:rsid w:val="00DA4591"/>
    <w:rsid w:val="00DA4745"/>
    <w:rsid w:val="00DA7B0F"/>
    <w:rsid w:val="00DC6411"/>
    <w:rsid w:val="00DD31DA"/>
    <w:rsid w:val="00DD6764"/>
    <w:rsid w:val="00DE0C0E"/>
    <w:rsid w:val="00DE6EA6"/>
    <w:rsid w:val="00DF5ABD"/>
    <w:rsid w:val="00E04A4E"/>
    <w:rsid w:val="00E12939"/>
    <w:rsid w:val="00E40829"/>
    <w:rsid w:val="00E42A55"/>
    <w:rsid w:val="00E45881"/>
    <w:rsid w:val="00E77908"/>
    <w:rsid w:val="00E8007A"/>
    <w:rsid w:val="00E832AC"/>
    <w:rsid w:val="00E84156"/>
    <w:rsid w:val="00E91E76"/>
    <w:rsid w:val="00E92642"/>
    <w:rsid w:val="00E96C87"/>
    <w:rsid w:val="00EA16D7"/>
    <w:rsid w:val="00EB4BA2"/>
    <w:rsid w:val="00EC700C"/>
    <w:rsid w:val="00ED11A6"/>
    <w:rsid w:val="00ED34AD"/>
    <w:rsid w:val="00ED5A19"/>
    <w:rsid w:val="00EE3435"/>
    <w:rsid w:val="00EE37FB"/>
    <w:rsid w:val="00F044E5"/>
    <w:rsid w:val="00F05C08"/>
    <w:rsid w:val="00F07892"/>
    <w:rsid w:val="00F07D31"/>
    <w:rsid w:val="00F31DF8"/>
    <w:rsid w:val="00F32DD0"/>
    <w:rsid w:val="00F355B2"/>
    <w:rsid w:val="00F67897"/>
    <w:rsid w:val="00F85740"/>
    <w:rsid w:val="00F92188"/>
    <w:rsid w:val="00FC4427"/>
    <w:rsid w:val="00FD094D"/>
    <w:rsid w:val="00FD5B58"/>
    <w:rsid w:val="00FD6CEC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C2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1272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176</cp:revision>
  <cp:lastPrinted>2023-02-03T13:22:00Z</cp:lastPrinted>
  <dcterms:created xsi:type="dcterms:W3CDTF">2023-01-05T15:14:00Z</dcterms:created>
  <dcterms:modified xsi:type="dcterms:W3CDTF">2023-02-03T15:12:00Z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