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bookmarkStart w:colFirst="0" w:colLast="0" w:name="_heading=h.xdm536ja4fkn" w:id="0"/>
      <w:bookmarkEnd w:id="0"/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La plantilla se debe diligenciar por cada caso de uso</w:t>
      </w:r>
      <w:r w:rsidDel="00000000" w:rsidR="00000000" w:rsidRPr="00000000">
        <w:rPr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7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708"/>
        <w:gridCol w:w="159"/>
        <w:gridCol w:w="692"/>
        <w:gridCol w:w="709"/>
        <w:gridCol w:w="708"/>
        <w:gridCol w:w="726"/>
        <w:gridCol w:w="267"/>
        <w:gridCol w:w="1370"/>
        <w:gridCol w:w="118"/>
        <w:gridCol w:w="2481"/>
        <w:tblGridChange w:id="0">
          <w:tblGrid>
            <w:gridCol w:w="534"/>
            <w:gridCol w:w="708"/>
            <w:gridCol w:w="159"/>
            <w:gridCol w:w="692"/>
            <w:gridCol w:w="709"/>
            <w:gridCol w:w="708"/>
            <w:gridCol w:w="726"/>
            <w:gridCol w:w="267"/>
            <w:gridCol w:w="1370"/>
            <w:gridCol w:w="118"/>
            <w:gridCol w:w="2481"/>
          </w:tblGrid>
        </w:tblGridChange>
      </w:tblGrid>
      <w:tr>
        <w:trPr>
          <w:cantSplit w:val="0"/>
          <w:trHeight w:val="219" w:hRule="atLeast"/>
          <w:tblHeader w:val="0"/>
        </w:trPr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UC-0</w:t>
            </w:r>
            <w:r w:rsidDel="00000000" w:rsidR="00000000" w:rsidRPr="00000000">
              <w:rPr>
                <w:b w:val="1"/>
                <w:color w:val="0000ff"/>
                <w:sz w:val="18"/>
                <w:szCs w:val="18"/>
                <w:rtl w:val="0"/>
              </w:rPr>
              <w:t xml:space="preserve">02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Reemplazar XX por el número consecutivo correspondiente al caso de uso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0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NOMBRE CASO DE USO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Geolocalizar Envío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Indispensable (Implementación obligatoria)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Prioridad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28">
            <w:pPr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2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Actores involucrados</w:t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DESCRIPCION DEL CASO DE USO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consulta la ubicación actual de un envío, y el sistema muestra en un mapa la geolocalización en tiempo real con dirección aproximada, coordenadas y estado del paquete.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b3b3b3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ENTRADAS</w:t>
            </w:r>
          </w:p>
        </w:tc>
        <w:tc>
          <w:tcPr>
            <w:gridSpan w:val="4"/>
            <w:shd w:fill="b3b3b3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SALIDAS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ffff" w:val="clear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284" w:hanging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 del envío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284" w:hanging="284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Conexión a internet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Mapa con la ubicación del envío.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Dirección aproximada y coordenadas.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Estado: "En tránsito", "Entregado", "En bodega", etc.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PRECONDICIONES</w:t>
            </w:r>
          </w:p>
        </w:tc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POSTCONDICIONES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envío debe existir y tener al menos un punto de ubicación registrado.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estar autenticado.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existir conexión a internet.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ind w:left="284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ubicación del envío queda registrada como última consulta.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ind w:left="284"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actualiza el historial de rastreo (opcional).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7"/>
            <w:shd w:fill="b3b3b3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DEPENDENCIA</w:t>
            </w:r>
          </w:p>
        </w:tc>
        <w:tc>
          <w:tcPr>
            <w:gridSpan w:val="4"/>
            <w:shd w:fill="b3b3b3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EXTENSION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7"/>
            <w:shd w:fill="ffffff" w:val="clear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UC-001: Consultar envíos o iniciar sesión.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 de mapas (Google Maps API u otro).</w:t>
            </w:r>
          </w:p>
        </w:tc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UC-003: Ver detalles del envío.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UC-004: Actualizar estado del envío.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FLUJO NORMAL DE EVENTOS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Especificar la secuencia de actividades por parte del actor y del sistema para la ejecución del caso de uso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gridSpan w:val="7"/>
            <w:shd w:fill="e6e6e6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del actor</w:t>
            </w:r>
          </w:p>
        </w:tc>
        <w:tc>
          <w:tcPr>
            <w:gridSpan w:val="3"/>
            <w:shd w:fill="e6e6e6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Ingresa a la opción "Rastrear envío"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Muestra formulario para ingresar ID del envío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Digita el ID del envío y confirma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 si el envío existe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7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Selecciona “Ver en mapa”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Consulta coordenadas en la base de datos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2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Llama a la API de mapas con las coordenadas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4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Muestra mapa con geolocalización actual del envío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E8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F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Presenta detalles: dirección, fecha/hora, estado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CAMINOS ALTERNATIVOS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Detallar actividades alternas a la ejecución normal del caso de uso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e6e6e6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No. actividad en flujo normal</w:t>
            </w:r>
          </w:p>
        </w:tc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gridSpan w:val="4"/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Acción del actor</w:t>
            </w:r>
          </w:p>
        </w:tc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shd w:fill="e6e6e6" w:val="clear"/>
          </w:tcPr>
          <w:p w:rsidR="00000000" w:rsidDel="00000000" w:rsidP="00000000" w:rsidRDefault="00000000" w:rsidRPr="00000000" w14:paraId="000001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Se presenta la 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1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Se integra al flujo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restart"/>
            <w:shd w:fill="auto" w:val="clear"/>
          </w:tcPr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  <w:vMerge w:val="restart"/>
            <w:shd w:fill="auto" w:val="clear"/>
          </w:tcPr>
          <w:p w:rsidR="00000000" w:rsidDel="00000000" w:rsidP="00000000" w:rsidRDefault="00000000" w:rsidRPr="00000000" w14:paraId="000001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no ingresa el ID del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muestra: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“Debe ingresar el ID del envío.”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Regresa al paso 2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restart"/>
            <w:shd w:fill="auto" w:val="clear"/>
          </w:tcPr>
          <w:p w:rsidR="00000000" w:rsidDel="00000000" w:rsidP="00000000" w:rsidRDefault="00000000" w:rsidRPr="00000000" w14:paraId="000001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  <w:vMerge w:val="restart"/>
            <w:shd w:fill="auto" w:val="clear"/>
          </w:tcPr>
          <w:p w:rsidR="00000000" w:rsidDel="00000000" w:rsidP="00000000" w:rsidRDefault="00000000" w:rsidRPr="00000000" w14:paraId="000001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2B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ingresa un ID inválido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muestra: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“Envío no encontrado.”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Vuelve al paso 1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vMerge w:val="continue"/>
            <w:shd w:fill="auto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consulta sin conexión a Internet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muestra: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“Sin conexión. Intente nuevamente.”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Regresa al paso 3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3B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servidor responde con error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muestra: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“No se pudo obtener la información.”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El caso de uso finaliza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3C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recibe una respuesta correcta del servidor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Muestra el mapa con la ubicación del envío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Continúa con el paso 4 del flujo normal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existen coordenadas del envío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sistema muestra: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“Ubicación no disponible.”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El caso de uso finaliza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CAMINOS DE EXCEPCION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gridSpan w:val="11"/>
            <w:shd w:fill="ffffff" w:val="clear"/>
          </w:tcPr>
          <w:p w:rsidR="00000000" w:rsidDel="00000000" w:rsidP="00000000" w:rsidRDefault="00000000" w:rsidRPr="00000000" w14:paraId="0000018C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sdt>
              <w:sdtPr>
                <w:id w:val="-158709677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E1 (Paso 4): La API de mapas no responde</w:t>
                  <w:br w:type="textWrapping"/>
                  <w:t xml:space="preserve"> → El sistema muestra: “Ocurrió un error al cargar el mapa.”. El caso de uso finaliza.</w:t>
                </w:r>
              </w:sdtContent>
            </w:sdt>
          </w:p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284"/>
              <w:rPr>
                <w:b w:val="1"/>
                <w:sz w:val="18"/>
                <w:szCs w:val="18"/>
              </w:rPr>
            </w:pPr>
            <w:sdt>
              <w:sdtPr>
                <w:id w:val="16947962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8"/>
                    <w:szCs w:val="18"/>
                    <w:rtl w:val="0"/>
                  </w:rPr>
                  <w:t xml:space="preserve">E2 (Paso 3): Base de datos no disponible</w:t>
                  <w:br w:type="textWrapping"/>
                  <w:t xml:space="preserve"> → El sistema muestra: “No es posible obtener la información del envío en este momento.”. El caso de uso finaliza.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tcBorders>
              <w:bottom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PUNTOS DE EXTENSIÓN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1A3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Mostrar historial de ubicación del envío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Activar notificaciones cuando sea entregado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CRITERIOS DE ACEPTACION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auto" w:val="clear"/>
          </w:tcPr>
          <w:p w:rsidR="00000000" w:rsidDel="00000000" w:rsidP="00000000" w:rsidRDefault="00000000" w:rsidRPr="00000000" w14:paraId="000001BA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mostrar un mapa con la ubicación actual del envío en menos de 5 segundos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no hay datos, debe mostrar mensajes claros de error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interfaz debe ser visible en dispositivos móviles y PC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C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REQUERIMIENTOS NO FUNCIONALES ASOCIADOS</w:t>
            </w:r>
          </w:p>
        </w:tc>
      </w:tr>
      <w:tr>
        <w:trPr>
          <w:cantSplit w:val="0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1D2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RNF-02: Tiempo de respuesta &lt; 5 segundos</w:t>
              <w:br w:type="textWrapping"/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RNF-05: Interfaz responsiva</w:t>
              <w:br w:type="textWrapping"/>
            </w:r>
          </w:p>
          <w:p w:rsidR="00000000" w:rsidDel="00000000" w:rsidP="00000000" w:rsidRDefault="00000000" w:rsidRPr="00000000" w14:paraId="000001D4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sdt>
              <w:sdtPr>
                <w:id w:val="167598638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RNF-07: Disponibilidad ≥ 99%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1D5">
            <w:pPr>
              <w:numPr>
                <w:ilvl w:val="0"/>
                <w:numId w:val="1"/>
              </w:numPr>
              <w:ind w:left="284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RNF-10: Seguridad en consulta (HTTPS)</w:t>
            </w:r>
          </w:p>
          <w:p w:rsidR="00000000" w:rsidDel="00000000" w:rsidP="00000000" w:rsidRDefault="00000000" w:rsidRPr="00000000" w14:paraId="000001D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E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BORRADOR DE INTERFAZ GRÁFICA</w:t>
            </w:r>
          </w:p>
        </w:tc>
      </w:tr>
      <w:tr>
        <w:trPr>
          <w:cantSplit w:val="0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1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Prototipo de interfaz gráfica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b3b3b3" w:val="clear"/>
          </w:tcPr>
          <w:p w:rsidR="00000000" w:rsidDel="00000000" w:rsidP="00000000" w:rsidRDefault="00000000" w:rsidRPr="00000000" w14:paraId="000001F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SEGUIMIENTO AL CASO DE USO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gridSpan w:val="7"/>
            <w:shd w:fill="e6e6e6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Gestor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1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06/11/2025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ffffff" w:val="clear"/>
          </w:tcPr>
          <w:p w:rsidR="00000000" w:rsidDel="00000000" w:rsidP="00000000" w:rsidRDefault="00000000" w:rsidRPr="00000000" w14:paraId="0000021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Creación del caso de uso UC-002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1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</w:t>
            </w:r>
            <w:r w:rsidDel="00000000" w:rsidR="00000000" w:rsidRPr="00000000">
              <w:rPr>
                <w:color w:val="0000ff"/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* Obligatoriedad</w:t>
      </w:r>
    </w:p>
    <w:p w:rsidR="00000000" w:rsidDel="00000000" w:rsidP="00000000" w:rsidRDefault="00000000" w:rsidRPr="00000000" w14:paraId="0000021F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La utilización de la plantilla no tiene control de cambios</w:t>
      </w:r>
      <w:r w:rsidDel="00000000" w:rsidR="00000000" w:rsidRPr="00000000">
        <w:rPr>
          <w:sz w:val="18"/>
          <w:szCs w:val="18"/>
          <w:rtl w:val="0"/>
        </w:rPr>
        <w:t xml:space="preserve">&gt;</w:t>
      </w:r>
    </w:p>
    <w:tbl>
      <w:tblPr>
        <w:tblStyle w:val="Table2"/>
        <w:tblW w:w="847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5386"/>
        <w:gridCol w:w="1560"/>
        <w:tblGridChange w:id="0">
          <w:tblGrid>
            <w:gridCol w:w="1526"/>
            <w:gridCol w:w="5386"/>
            <w:gridCol w:w="156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3b3b3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CONTROL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realizaron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701" w:left="2268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 </w:t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8613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6"/>
      <w:gridCol w:w="5418"/>
      <w:gridCol w:w="850"/>
      <w:gridCol w:w="759"/>
      <w:tblGridChange w:id="0">
        <w:tblGrid>
          <w:gridCol w:w="1586"/>
          <w:gridCol w:w="5418"/>
          <w:gridCol w:w="850"/>
          <w:gridCol w:w="759"/>
        </w:tblGrid>
      </w:tblGridChange>
    </w:tblGrid>
    <w:tr>
      <w:trPr>
        <w:cantSplit w:val="0"/>
        <w:trHeight w:val="1135" w:hRule="atLeast"/>
        <w:tblHeader w:val="0"/>
      </w:trPr>
      <w:tc>
        <w:tcPr/>
        <w:p w:rsidR="00000000" w:rsidDel="00000000" w:rsidP="00000000" w:rsidRDefault="00000000" w:rsidRPr="00000000" w14:paraId="000002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718185" cy="647065"/>
                <wp:effectExtent b="0" l="0" r="0" t="0"/>
                <wp:docPr descr="http://www.acofi.edu.co/wp-content/uploads/2013/10/UNIVERSIDAD-PILOTO-DE-COLOMBIA.jpg" id="6" name="image1.jpg"/>
                <a:graphic>
                  <a:graphicData uri="http://schemas.openxmlformats.org/drawingml/2006/picture">
                    <pic:pic>
                      <pic:nvPicPr>
                        <pic:cNvPr descr="http://www.acofi.edu.co/wp-content/uploads/2013/10/UNIVERSIDAD-PILOTO-DE-COLOMBIA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8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3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ESPECIFICACIÓN DE CASOS DE USO</w:t>
          </w:r>
        </w:p>
      </w:tc>
      <w:tc>
        <w:tcPr>
          <w:gridSpan w:val="2"/>
        </w:tcPr>
        <w:p w:rsidR="00000000" w:rsidDel="00000000" w:rsidP="00000000" w:rsidRDefault="00000000" w:rsidRPr="00000000" w14:paraId="00000232">
          <w:pPr>
            <w:jc w:val="both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8"/>
              <w:szCs w:val="18"/>
            </w:rPr>
            <w:drawing>
              <wp:inline distB="114300" distT="114300" distL="114300" distR="114300">
                <wp:extent cx="876300" cy="876300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4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Universidad  Piloto de Colombia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2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PROYECTO:  LogiApp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2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Equipo: 5</w:t>
          </w:r>
        </w:p>
      </w:tc>
    </w:tr>
    <w:tr>
      <w:trPr>
        <w:cantSplit w:val="1"/>
        <w:trHeight w:val="24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3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Ciclo:2025-2</w:t>
          </w:r>
        </w:p>
      </w:tc>
      <w:tc>
        <w:tcPr>
          <w:vAlign w:val="center"/>
        </w:tcPr>
        <w:p w:rsidR="00000000" w:rsidDel="00000000" w:rsidP="00000000" w:rsidRDefault="00000000" w:rsidRPr="00000000" w14:paraId="000002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16" w:sz="18" w:val="single"/>
      </w:pBdr>
      <w:spacing w:after="60" w:before="220" w:lineRule="auto"/>
    </w:pPr>
    <w:rPr>
      <w:rFonts w:ascii="Arial Black" w:cs="Arial Black" w:eastAsia="Arial Black" w:hAnsi="Arial Black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2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semiHidden w:val="1"/>
  </w:style>
  <w:style w:type="table" w:styleId="Tabla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semiHidden w:val="1"/>
  </w:style>
  <w:style w:type="paragraph" w:styleId="Textoindependiente">
    <w:name w:val="Body Text"/>
    <w:basedOn w:val="Normal"/>
    <w:rPr>
      <w:i w:val="1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cs="Courier New" w:hAnsi="Courier New"/>
      <w:i w:val="1"/>
      <w:iCs w:val="1"/>
      <w:color w:val="0000ff"/>
    </w:rPr>
  </w:style>
  <w:style w:type="table" w:styleId="Tablaconcuadrcula">
    <w:name w:val="Table Grid"/>
    <w:basedOn w:val="Tablanormal"/>
    <w:rsid w:val="002D5B9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Text" w:customStyle="1">
    <w:name w:val="Table Text"/>
    <w:pPr>
      <w:widowControl w:val="0"/>
      <w:spacing w:after="40" w:before="40"/>
    </w:pPr>
    <w:rPr>
      <w:lang w:eastAsia="en-US" w:val="en-US"/>
    </w:rPr>
  </w:style>
  <w:style w:type="paragraph" w:styleId="TDC1">
    <w:name w:val="toc 1"/>
    <w:basedOn w:val="Normal"/>
    <w:next w:val="Normal"/>
    <w:autoRedefine w:val="1"/>
    <w:semiHidden w:val="1"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 w:val="1"/>
    <w:semiHidden w:val="1"/>
    <w:pPr>
      <w:ind w:left="200"/>
    </w:pPr>
  </w:style>
  <w:style w:type="paragraph" w:styleId="TDC3">
    <w:name w:val="toc 3"/>
    <w:basedOn w:val="Normal"/>
    <w:next w:val="Normal"/>
    <w:autoRedefine w:val="1"/>
    <w:semiHidden w:val="1"/>
    <w:pPr>
      <w:ind w:left="400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aTsqTux79VGwlmV4BWCvThXBw==">CgMxLjAaHQoBMBIYChYIB0ISEhBBcmlhbCBVbmljb2RlIE1TGh0KATESGAoWCAdCEhIQQXJpYWwgVW5pY29kZSBNUxodCgEyEhgKFggHQhISEEFyaWFsIFVuaWNvZGUgTVMyDmgueGRtNTM2amE0ZmtuOAByITExR0szZ0s4a05xeFVwMEhKOEMzOElyYU4weFdQdWk5cw==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2016-02-19T00:26:00Z</dcterms:created>
  <dc:creator>Gilberto Pedraza García</dc:creator>
</cp:coreProperties>
</file>