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Desempeño: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 asociados: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generar y mostrar una notificación interna en menos de 2 segundos después del cambio de estado.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envío de correo electrónico debe realizarse en menos de 60 segundos.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notificaciones deben cargarse en el panel del usuario en menos de 1 segundo.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Escabilidad: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 asociados: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soportar al menos 10.000 notificaciones diarias sin degradar el rendimiento.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módulo debe admitir nuevos canales de notificación (correo, SMS, app móvil) sin reestructurar la arquitectura principal.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procesar múltiples cambios de estado simultáneos sin perder notificaciones.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Disponibilidad: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 asociados: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servicio de notificaciones debe estar disponible al menos al 99.5%.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 envío de correo falla, debe reintentarse automáticamente.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servidor principal se cae, las notificaciones deben almacenarse y enviarse al restablecer el servicio.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Usabilidad: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 asociados: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debe visualizar una nueva notificación claramente sin recargar la página (indicador visual).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interfaz debe permitir leer, filtrar y marcar notificaciones en un máximo de 2 clics.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interfaz debe ser accesible desde dispositivos móviles y escritorio.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Seguridad: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 asociados: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usuarios autenticados pueden ver notificaciones asociadas a sus envíos.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enviada por correo debe estar cifrada en tránsito (HTTPS/TLS).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mantener un historial protegido contra alteraciones.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Extensibilidad: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 asociados: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módulo debe permitir agregar nuevos tipos de notificación (por ejemplo, alerta urgente) sin modificar los existentes.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permitir integrar notificaciones con SMS, apps móviles o futuras plataformas.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estructura de base de datos debe permitir añadir campos sin rediseño total (por ejemplo, tipo, prioridad, canal, adjuntos).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a8B3zEgSke3KuoNSUz8CIza6jg==">CgMxLjA4AHIhMS15cEprdldYalgwYUFRT2M3R2RkOXI4Q05EZ3ZDekxK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2025-08-27T00:30:00Z</dcterms:created>
  <dc:creator>NICOLAS ESTEBAN CALVO OSPINA</dc:creator>
</cp:coreProperties>
</file>