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992"/>
        <w:gridCol w:w="3402"/>
        <w:gridCol w:w="1276"/>
        <w:gridCol w:w="1275"/>
        <w:gridCol w:w="1165"/>
        <w:tblGridChange w:id="0">
          <w:tblGrid>
            <w:gridCol w:w="534"/>
            <w:gridCol w:w="992"/>
            <w:gridCol w:w="3402"/>
            <w:gridCol w:w="1276"/>
            <w:gridCol w:w="1275"/>
            <w:gridCol w:w="1165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propósito del proceso postmortem de la Fase 2 es analizar de forma reflexiva y estructurada los resultados obtenidos durante el desarrollo de esta etapa, identificando los aciertos, dificultades y oportunidades de mejora. Este proceso busca generar aprendizajes que fortalezcan el rendimiento del equipo y optimicen la ejecución de las siguientes fases del proyecto, asegurando mayor eficiencia, calidad y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ENTRADA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Finalización de las actividades planificadas para la Fase 2.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Disponibilidad del equipo de trabajo para la sesión de evaluación.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Existencia de los entregables generados durante la fase.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Registro de incidencias, avances y observaciones del equipo.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ENTRADAS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Documentación técnica producida en la Fase 2.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Matriz de riesgos actualizada.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Cronograma de avance y actividades realizadas.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Reporte de tareas completadas y pendientes.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Retroalimentación de los miembros del equipo.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Historias de usuario validadas y revisadas.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Lista de actividades del proceso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4">
            <w:pPr>
              <w:ind w:right="-108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Roles participantes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 responsable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general de la Fase 2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 del cumplimiento de actividades, riesgos y entregables de la fase.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16"/>
                <w:szCs w:val="16"/>
              </w:rPr>
            </w:pPr>
            <w:bookmarkStart w:colFirst="0" w:colLast="0" w:name="_heading=h.nfkc6y4q0rfh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revisó el estado general y los objetivos alcanzados.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Identificación de problemas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de dificultades, errores y desviaciones en tiempo, alcance y calidad.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identificaron los principales problemas y su impacto.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 técnica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del contenido técnico generado en la fase y verificaciones de consistencia.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evaluaron los documentos técnicos y su calidad.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Lecciones aprendidas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Discusión de aprendizajes individuales y colectivos para fortalecer en los proyectos futuros.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documentaron aprendizajes clave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Redacción del informe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Elaboración del documento postmortem como evidencia de la fase.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jc w:val="both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60"/>
              <w:tblGridChange w:id="0">
                <w:tblGrid>
                  <w:gridCol w:w="9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jc w:val="both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Se generó el informe final con conclusiones y mejoras.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Informe postmortem documentado de la Fase 2.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Lista de problemas identificados y su análisis.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Registro de lecciones aprendidas.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Validación de la documentación generada.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SALIDA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8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Todas las actividades del postmortem han sido completadas y documentadas.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Se cuenta con un informe resumido y validado.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Se establecen acciones de mejora con responsables definidos.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Se garantiza la trazabilidad de los resultados de la fase.</w:t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3"/>
        <w:tblGridChange w:id="0">
          <w:tblGrid>
            <w:gridCol w:w="8613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3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5386"/>
        <w:gridCol w:w="1701"/>
        <w:tblGridChange w:id="0">
          <w:tblGrid>
            <w:gridCol w:w="1526"/>
            <w:gridCol w:w="5386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 Postmortem Fase2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26791" cy="655886"/>
                <wp:effectExtent b="0" l="0" r="0" t="0"/>
                <wp:docPr descr="http://www.acofi.edu.co/wp-content/uploads/2013/10/UNIVERSIDAD-PILOTO-DE-COLOMBIA.jpg" id="11" name="image2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791" cy="6558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SCRIPT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POSTMORTEM FASE 2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9F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 2025 - 2</w:t>
          </w:r>
        </w:p>
      </w:tc>
      <w:tc>
        <w:tcPr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D28C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D28C1"/>
    <w:rPr>
      <w:rFonts w:ascii="Tahoma" w:cs="Tahoma" w:hAnsi="Tahoma"/>
      <w:sz w:val="16"/>
      <w:szCs w:val="16"/>
      <w:lang w:eastAsia="en-US" w:val="es-CO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fJHn36GSLAhAoyFsAGkrzjGNyg==">CgMxLjAyDmgubmZrYzZ5NHEwcmZoOAByITFUcUZDV1M5eGZ2UmFjdzZYcW5yT1p0b2lDM1dYOGUyQQ==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2012-06-25T20:10:00Z</dcterms:created>
  <dc:creator>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0x010100D86E53A3E85AA4448288258349DE04C9</vt:lpwstr>
  </property>
</Properties>
</file>