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992"/>
        <w:gridCol w:w="3402"/>
        <w:gridCol w:w="1276"/>
        <w:gridCol w:w="1275"/>
        <w:gridCol w:w="1165"/>
        <w:tblGridChange w:id="0">
          <w:tblGrid>
            <w:gridCol w:w="534"/>
            <w:gridCol w:w="992"/>
            <w:gridCol w:w="3402"/>
            <w:gridCol w:w="1276"/>
            <w:gridCol w:w="1275"/>
            <w:gridCol w:w="1165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Describir el proceso para ejecutar, validar y documentar las actividades de implementación y pruebas del sistema, garantizando que los componentes desarrollados funcionan correctamente, cumplen los requisitos establecidos y están listos para su despliegue en el ambiente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ENTRADA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1.Requisitos funcionales y no funcionales aprobados.</w:t>
              <w:br w:type="textWrapping"/>
              <w:t xml:space="preserve">2.Código fuente actualizado en el repositorio.</w:t>
              <w:br w:type="textWrapping"/>
              <w:t xml:space="preserve">3.Entorno de pruebas configurado y operativo.</w:t>
              <w:br w:type="textWrapping"/>
              <w:t xml:space="preserve">4.Casos de prueba definidos y validados.</w:t>
              <w:br w:type="textWrapping"/>
              <w:t xml:space="preserve">5.Datos de prueba disponibles.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ENTRADAS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1.Documento de requerimientos.</w:t>
              <w:br w:type="textWrapping"/>
              <w:t xml:space="preserve">2.Diseño técnico y arquitectónico.</w:t>
              <w:br w:type="textWrapping"/>
              <w:t xml:space="preserve">3.Casos de prueba (fase 2).</w:t>
              <w:br w:type="textWrapping"/>
              <w:t xml:space="preserve">4.Plan de implementación (fase 2).</w:t>
              <w:br w:type="textWrapping"/>
              <w:t xml:space="preserve">5.Código fuente del sistema.</w:t>
              <w:br w:type="textWrapping"/>
              <w:t xml:space="preserve">6.Datos de prueba.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Lista de actividades del proceso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E">
            <w:pPr>
              <w:ind w:right="-108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Roles participantes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Rol responsable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Preparación del entorno de implementación y pruebas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Verificar que el ambiente esté configurado, operativo y alineado con los requisitos técnicos (versiones, dependencias, base de datos, servicios).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16"/>
                <w:szCs w:val="16"/>
              </w:rPr>
            </w:pPr>
            <w:bookmarkStart w:colFirst="0" w:colLast="0" w:name="_heading=h.nfkc6y4q0rfh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Entorno validado y listo para ejecución.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jc w:val="both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80"/>
              <w:tblGridChange w:id="0">
                <w:tblGrid>
                  <w:gridCol w:w="78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jc w:val="both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Actualización y despliegue del código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Descargar la última versión del repositorio, compilar el proyecto, resolver dependencias y desplegar la versión candidate en el entorno de pruebas.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Código desplegado correctamente en ambiente de pruebas.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Ejecución de casos de prueba funcionales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Ejecutar los casos de prueba definidos para validar que cada módulo cumpla con los requisitos funcionales establecidos. Registrar resultados preliminares.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pruebas funcionales ejecutadas.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Ejecución de pruebas no funcionales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desempeño, seguridad, usabilidad y confiabilidad del sistema de acuerdo con los criterios no funcionales.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Evidencias y resultados de pruebas no funcionales.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Registro, análisis y seguimiento de incidencias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Documentar las incidencias detectadas, priorizarlas según criticidad, asignar responsables y hacer seguimiento hasta su cierre.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Lista de incidencias actualizada y gestionada.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Validación final y documentación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Consolidar evidencias, validar cumplimiento total de pruebas, actualizar documentación en el repositorio y obtener aprobación del líder técnico.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Documentación final validada y software listo para despliegue.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SALIDAS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1.Informe final de pruebas.</w:t>
              <w:br w:type="textWrapping"/>
              <w:t xml:space="preserve">2.Evidencias de pruebas (pantallazos, logs, reportes).</w:t>
              <w:br w:type="textWrapping"/>
              <w:t xml:space="preserve">3.Lista de incidencias y su estado.</w:t>
              <w:br w:type="textWrapping"/>
              <w:t xml:space="preserve">4.Registro de casos de prueba ejecutados.</w:t>
              <w:br w:type="textWrapping"/>
              <w:t xml:space="preserve">5.Validación del cumplimiento de requisitos.</w:t>
              <w:br w:type="textWrapping"/>
              <w:t xml:space="preserve">6.Versión del software lista para despliegue.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SALIDA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8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1.Todas las pruebas ejecutadas y aprobadas.</w:t>
              <w:br w:type="textWrapping"/>
              <w:t xml:space="preserve">2.Incidencias críticas y altas cerradas.</w:t>
              <w:br w:type="textWrapping"/>
              <w:t xml:space="preserve">3.Documentación actualizada en repositorio.</w:t>
              <w:br w:type="textWrapping"/>
              <w:t xml:space="preserve">4.Validación del líder técnico y QA.</w:t>
              <w:br w:type="textWrapping"/>
              <w:t xml:space="preserve">5.Ambiente estable para despliegue.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1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13"/>
        <w:tblGridChange w:id="0">
          <w:tblGrid>
            <w:gridCol w:w="8613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CAMBIOS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13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6"/>
        <w:gridCol w:w="5386"/>
        <w:gridCol w:w="1701"/>
        <w:tblGridChange w:id="0">
          <w:tblGrid>
            <w:gridCol w:w="1526"/>
            <w:gridCol w:w="5386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11/17/2025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 Implementacion/Pruebas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8613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418"/>
      <w:gridCol w:w="850"/>
      <w:gridCol w:w="759"/>
      <w:tblGridChange w:id="0">
        <w:tblGrid>
          <w:gridCol w:w="1586"/>
          <w:gridCol w:w="5418"/>
          <w:gridCol w:w="850"/>
          <w:gridCol w:w="759"/>
        </w:tblGrid>
      </w:tblGridChange>
    </w:tblGrid>
    <w:tr>
      <w:trPr>
        <w:cantSplit w:val="0"/>
        <w:trHeight w:val="1135" w:hRule="atLeast"/>
        <w:tblHeader w:val="0"/>
      </w:trPr>
      <w:tc>
        <w:tcPr/>
        <w:p w:rsidR="00000000" w:rsidDel="00000000" w:rsidP="00000000" w:rsidRDefault="00000000" w:rsidRPr="00000000" w14:paraId="0000009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726791" cy="655886"/>
                <wp:effectExtent b="0" l="0" r="0" t="0"/>
                <wp:docPr descr="http://www.acofi.edu.co/wp-content/uploads/2013/10/UNIVERSIDAD-PILOTO-DE-COLOMBIA.jpg" id="11" name="image1.jpg"/>
                <a:graphic>
                  <a:graphicData uri="http://schemas.openxmlformats.org/drawingml/2006/picture">
                    <pic:pic>
                      <pic:nvPicPr>
                        <pic:cNvPr descr="http://www.acofi.edu.co/wp-content/uploads/2013/10/UNIVERSIDAD-PILOTO-DE-COLOMBIA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6791" cy="6558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SCRIPT</w:t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 IMPLEMENTACIÓN/PRUEBAS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</w:tcPr>
        <w:p w:rsidR="00000000" w:rsidDel="00000000" w:rsidP="00000000" w:rsidRDefault="00000000" w:rsidRPr="00000000" w14:paraId="0000009C">
          <w:pPr>
            <w:jc w:val="both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jc w:val="both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</w:rPr>
            <w:drawing>
              <wp:inline distB="114300" distT="114300" distL="114300" distR="114300">
                <wp:extent cx="876300" cy="876300"/>
                <wp:effectExtent b="0" l="0" r="0" t="0"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A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Universidad  Piloto de Colombia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PROYECTO:  LogiApp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Equipo: 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Ciclo: 2025 - 2</w:t>
          </w:r>
        </w:p>
      </w:tc>
      <w:tc>
        <w:tcPr>
          <w:vAlign w:val="center"/>
        </w:tcPr>
        <w:p w:rsidR="00000000" w:rsidDel="00000000" w:rsidP="00000000" w:rsidRDefault="00000000" w:rsidRPr="00000000" w14:paraId="000000A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2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2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2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2D5B9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  <w:rPr>
      <w:lang w:eastAsia="en-US" w:val="en-US"/>
    </w:rPr>
  </w:style>
  <w:style w:type="paragraph" w:styleId="TDC1">
    <w:name w:val="toc 1"/>
    <w:basedOn w:val="Normal"/>
    <w:next w:val="Normal"/>
    <w:autoRedefine w:val="1"/>
    <w:semiHidden w:val="1"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D28C1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D28C1"/>
    <w:rPr>
      <w:rFonts w:ascii="Tahoma" w:cs="Tahoma" w:hAnsi="Tahoma"/>
      <w:sz w:val="16"/>
      <w:szCs w:val="16"/>
      <w:lang w:eastAsia="en-US" w:val="es-CO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aZGwpoH/R0puPppA3x/e0vECIQ==">CgMxLjAyDmgubmZrYzZ5NHEwcmZoOAByITFWNGgtaFNrVlh2dWs0MlFtX3V6MG5WRWhyTmJFME9GZA==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2012-06-25T20:10:00Z</dcterms:created>
  <dc:creator>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0x010100D86E53A3E85AA4448288258349DE04C9</vt:lpwstr>
  </property>
</Properties>
</file>