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sz w:val="18"/>
          <w:szCs w:val="18"/>
        </w:rPr>
      </w:pPr>
      <w:bookmarkStart w:colFirst="0" w:colLast="0" w:name="_heading=h.xdm536ja4fkn" w:id="0"/>
      <w:bookmarkEnd w:id="0"/>
      <w:r w:rsidDel="00000000" w:rsidR="00000000" w:rsidRPr="00000000">
        <w:rPr>
          <w:sz w:val="18"/>
          <w:szCs w:val="18"/>
          <w:rtl w:val="0"/>
        </w:rPr>
        <w:t xml:space="preserve">&lt;</w:t>
      </w:r>
      <w:r w:rsidDel="00000000" w:rsidR="00000000" w:rsidRPr="00000000">
        <w:rPr>
          <w:color w:val="0000ff"/>
          <w:sz w:val="18"/>
          <w:szCs w:val="18"/>
          <w:rtl w:val="0"/>
        </w:rPr>
        <w:t xml:space="preserve">La plantilla se debe diligenciar por cada caso de uso</w:t>
      </w:r>
      <w:r w:rsidDel="00000000" w:rsidR="00000000" w:rsidRPr="00000000">
        <w:rPr>
          <w:sz w:val="18"/>
          <w:szCs w:val="18"/>
          <w:rtl w:val="0"/>
        </w:rPr>
        <w:t xml:space="preserve">&gt;</w:t>
      </w:r>
    </w:p>
    <w:p w:rsidR="00000000" w:rsidDel="00000000" w:rsidP="00000000" w:rsidRDefault="00000000" w:rsidRPr="00000000" w14:paraId="00000002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8472.0" w:type="dxa"/>
        <w:jc w:val="left"/>
        <w:tblInd w:w="-11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34"/>
        <w:gridCol w:w="708"/>
        <w:gridCol w:w="159"/>
        <w:gridCol w:w="692"/>
        <w:gridCol w:w="709"/>
        <w:gridCol w:w="708"/>
        <w:gridCol w:w="726"/>
        <w:gridCol w:w="267"/>
        <w:gridCol w:w="1370"/>
        <w:gridCol w:w="118"/>
        <w:gridCol w:w="2481"/>
        <w:tblGridChange w:id="0">
          <w:tblGrid>
            <w:gridCol w:w="534"/>
            <w:gridCol w:w="708"/>
            <w:gridCol w:w="159"/>
            <w:gridCol w:w="692"/>
            <w:gridCol w:w="709"/>
            <w:gridCol w:w="708"/>
            <w:gridCol w:w="726"/>
            <w:gridCol w:w="267"/>
            <w:gridCol w:w="1370"/>
            <w:gridCol w:w="118"/>
            <w:gridCol w:w="2481"/>
          </w:tblGrid>
        </w:tblGridChange>
      </w:tblGrid>
      <w:tr>
        <w:trPr>
          <w:cantSplit w:val="0"/>
          <w:trHeight w:val="219" w:hRule="atLeast"/>
          <w:tblHeader w:val="0"/>
        </w:trPr>
        <w:tc>
          <w:tcPr>
            <w:gridSpan w:val="4"/>
            <w:shd w:fill="b3b3b3" w:val="clear"/>
          </w:tcPr>
          <w:p w:rsidR="00000000" w:rsidDel="00000000" w:rsidP="00000000" w:rsidRDefault="00000000" w:rsidRPr="00000000" w14:paraId="00000003">
            <w:pPr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ID</w:t>
            </w:r>
          </w:p>
        </w:tc>
        <w:tc>
          <w:tcPr>
            <w:gridSpan w:val="7"/>
            <w:shd w:fill="b3b3b3" w:val="clear"/>
          </w:tcPr>
          <w:p w:rsidR="00000000" w:rsidDel="00000000" w:rsidP="00000000" w:rsidRDefault="00000000" w:rsidRPr="00000000" w14:paraId="00000007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UC-0</w:t>
            </w:r>
            <w:r w:rsidDel="00000000" w:rsidR="00000000" w:rsidRPr="00000000">
              <w:rPr>
                <w:b w:val="1"/>
                <w:bCs w:val="1"/>
                <w:color w:val="0000ff"/>
                <w:sz w:val="18"/>
                <w:szCs w:val="18"/>
                <w:rtl w:val="0"/>
              </w:rPr>
              <w:t xml:space="preserve">03 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&lt;</w:t>
            </w:r>
            <w:r w:rsidDel="00000000" w:rsidR="00000000" w:rsidRPr="00000000">
              <w:rPr>
                <w:color w:val="0000ff"/>
                <w:sz w:val="18"/>
                <w:szCs w:val="18"/>
                <w:rtl w:val="0"/>
              </w:rPr>
              <w:t xml:space="preserve">Reemplazar XX por el número consecutivo correspondiente al caso de uso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&gt;</w:t>
            </w:r>
          </w:p>
        </w:tc>
      </w:tr>
      <w:tr>
        <w:trPr>
          <w:cantSplit w:val="0"/>
          <w:trHeight w:val="219" w:hRule="atLeast"/>
          <w:tblHeader w:val="0"/>
        </w:trPr>
        <w:tc>
          <w:tcPr>
            <w:gridSpan w:val="4"/>
            <w:shd w:fill="b3b3b3" w:val="clear"/>
          </w:tcPr>
          <w:p w:rsidR="00000000" w:rsidDel="00000000" w:rsidP="00000000" w:rsidRDefault="00000000" w:rsidRPr="00000000" w14:paraId="0000000E">
            <w:pPr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Nombre</w:t>
            </w:r>
          </w:p>
        </w:tc>
        <w:tc>
          <w:tcPr>
            <w:gridSpan w:val="7"/>
            <w:shd w:fill="b3b3b3" w:val="clear"/>
          </w:tcPr>
          <w:p w:rsidR="00000000" w:rsidDel="00000000" w:rsidP="00000000" w:rsidRDefault="00000000" w:rsidRPr="00000000" w14:paraId="00000012">
            <w:pPr>
              <w:rPr>
                <w:b w:val="1"/>
                <w:bCs w:val="1"/>
                <w:color w:val="0000ff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NOMBRE CASO DE USO 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&lt;</w:t>
            </w:r>
            <w:r w:rsidDel="00000000" w:rsidR="00000000" w:rsidRPr="00000000">
              <w:rPr>
                <w:color w:val="0000ff"/>
                <w:sz w:val="18"/>
                <w:szCs w:val="18"/>
                <w:rtl w:val="0"/>
              </w:rPr>
              <w:t xml:space="preserve">Notificaciones de actualizaciones de envío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&gt;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4"/>
            <w:shd w:fill="auto" w:val="clear"/>
          </w:tcPr>
          <w:p w:rsidR="00000000" w:rsidDel="00000000" w:rsidP="00000000" w:rsidRDefault="00000000" w:rsidRPr="00000000" w14:paraId="00000019">
            <w:pPr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Tipo</w:t>
            </w:r>
          </w:p>
        </w:tc>
        <w:tc>
          <w:tcPr>
            <w:gridSpan w:val="7"/>
            <w:shd w:fill="auto" w:val="clear"/>
          </w:tcPr>
          <w:p w:rsidR="00000000" w:rsidDel="00000000" w:rsidP="00000000" w:rsidRDefault="00000000" w:rsidRPr="00000000" w14:paraId="0000001D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&lt;</w:t>
            </w:r>
            <w:r w:rsidDel="00000000" w:rsidR="00000000" w:rsidRPr="00000000">
              <w:rPr>
                <w:color w:val="0000ff"/>
                <w:sz w:val="18"/>
                <w:szCs w:val="18"/>
                <w:rtl w:val="0"/>
              </w:rPr>
              <w:t xml:space="preserve">Indispensable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&gt;</w:t>
            </w:r>
          </w:p>
        </w:tc>
      </w:tr>
      <w:tr>
        <w:trPr>
          <w:cantSplit w:val="0"/>
          <w:tblHeader w:val="0"/>
        </w:trPr>
        <w:tc>
          <w:tcPr>
            <w:gridSpan w:val="4"/>
            <w:shd w:fill="auto" w:val="clear"/>
          </w:tcPr>
          <w:p w:rsidR="00000000" w:rsidDel="00000000" w:rsidP="00000000" w:rsidRDefault="00000000" w:rsidRPr="00000000" w14:paraId="00000024">
            <w:pPr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Prioridad</w:t>
            </w:r>
          </w:p>
        </w:tc>
        <w:tc>
          <w:tcPr>
            <w:gridSpan w:val="7"/>
            <w:shd w:fill="auto" w:val="clear"/>
          </w:tcPr>
          <w:p w:rsidR="00000000" w:rsidDel="00000000" w:rsidP="00000000" w:rsidRDefault="00000000" w:rsidRPr="00000000" w14:paraId="00000028">
            <w:pPr>
              <w:rPr>
                <w:color w:val="0000ff"/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&lt;</w:t>
            </w:r>
            <w:r w:rsidDel="00000000" w:rsidR="00000000" w:rsidRPr="00000000">
              <w:rPr>
                <w:color w:val="0000ff"/>
                <w:sz w:val="18"/>
                <w:szCs w:val="18"/>
                <w:rtl w:val="0"/>
              </w:rPr>
              <w:t xml:space="preserve">Esencial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&gt;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4"/>
            <w:shd w:fill="auto" w:val="clear"/>
          </w:tcPr>
          <w:p w:rsidR="00000000" w:rsidDel="00000000" w:rsidP="00000000" w:rsidRDefault="00000000" w:rsidRPr="00000000" w14:paraId="0000002F">
            <w:pPr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Actores involucrados</w:t>
            </w:r>
          </w:p>
        </w:tc>
        <w:tc>
          <w:tcPr>
            <w:gridSpan w:val="7"/>
            <w:shd w:fill="auto" w:val="clear"/>
          </w:tcPr>
          <w:p w:rsidR="00000000" w:rsidDel="00000000" w:rsidP="00000000" w:rsidRDefault="00000000" w:rsidRPr="00000000" w14:paraId="00000033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&lt;</w:t>
            </w:r>
            <w:r w:rsidDel="00000000" w:rsidR="00000000" w:rsidRPr="00000000">
              <w:rPr>
                <w:color w:val="0000ff"/>
                <w:sz w:val="18"/>
                <w:szCs w:val="18"/>
                <w:rtl w:val="0"/>
              </w:rPr>
              <w:t xml:space="preserve">Usuario,Destinatario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&gt;</w:t>
            </w:r>
          </w:p>
        </w:tc>
      </w:tr>
      <w:tr>
        <w:trPr>
          <w:cantSplit w:val="0"/>
          <w:tblHeader w:val="0"/>
        </w:trPr>
        <w:tc>
          <w:tcPr>
            <w:gridSpan w:val="11"/>
            <w:shd w:fill="b3b3b3" w:val="clear"/>
          </w:tcPr>
          <w:p w:rsidR="00000000" w:rsidDel="00000000" w:rsidP="00000000" w:rsidRDefault="00000000" w:rsidRPr="00000000" w14:paraId="0000003A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DESCRIPCION DEL CASO DE USO</w:t>
            </w:r>
          </w:p>
        </w:tc>
      </w:tr>
      <w:tr>
        <w:trPr>
          <w:cantSplit w:val="0"/>
          <w:tblHeader w:val="0"/>
        </w:trPr>
        <w:tc>
          <w:tcPr>
            <w:gridSpan w:val="11"/>
            <w:shd w:fill="auto" w:val="clear"/>
          </w:tcPr>
          <w:p w:rsidR="00000000" w:rsidDel="00000000" w:rsidP="00000000" w:rsidRDefault="00000000" w:rsidRPr="00000000" w14:paraId="00000045">
            <w:pPr>
              <w:jc w:val="both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Permite informar al usuario y al destinatario cada vez que el estado de un envío cambia (registrado, en tránsito, entregado, retenido, devuelto, etc.). Las notificaciones pueden visualizarse dentro del sistema.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7"/>
            <w:shd w:fill="b3b3b3" w:val="clear"/>
            <w:vAlign w:val="center"/>
          </w:tcPr>
          <w:p w:rsidR="00000000" w:rsidDel="00000000" w:rsidP="00000000" w:rsidRDefault="00000000" w:rsidRPr="00000000" w14:paraId="00000050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ENTRADAS</w:t>
            </w:r>
          </w:p>
        </w:tc>
        <w:tc>
          <w:tcPr>
            <w:gridSpan w:val="4"/>
            <w:shd w:fill="b3b3b3" w:val="clear"/>
            <w:vAlign w:val="center"/>
          </w:tcPr>
          <w:p w:rsidR="00000000" w:rsidDel="00000000" w:rsidP="00000000" w:rsidRDefault="00000000" w:rsidRPr="00000000" w14:paraId="00000057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SALIDAS</w:t>
            </w:r>
          </w:p>
        </w:tc>
      </w:tr>
      <w:tr>
        <w:trPr>
          <w:cantSplit w:val="0"/>
          <w:tblHeader w:val="0"/>
        </w:trPr>
        <w:tc>
          <w:tcPr>
            <w:gridSpan w:val="7"/>
            <w:shd w:fill="ffffff" w:val="clear"/>
          </w:tcPr>
          <w:p w:rsidR="00000000" w:rsidDel="00000000" w:rsidP="00000000" w:rsidRDefault="00000000" w:rsidRPr="00000000" w14:paraId="0000005B">
            <w:pPr>
              <w:numPr>
                <w:ilvl w:val="0"/>
                <w:numId w:val="1"/>
              </w:numPr>
              <w:ind w:left="284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Identificador del envío *</w:t>
            </w:r>
          </w:p>
          <w:p w:rsidR="00000000" w:rsidDel="00000000" w:rsidP="00000000" w:rsidRDefault="00000000" w:rsidRPr="00000000" w14:paraId="0000005C">
            <w:pPr>
              <w:numPr>
                <w:ilvl w:val="0"/>
                <w:numId w:val="1"/>
              </w:numPr>
              <w:ind w:left="284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Nuevo estado del envío *</w:t>
            </w:r>
          </w:p>
          <w:p w:rsidR="00000000" w:rsidDel="00000000" w:rsidP="00000000" w:rsidRDefault="00000000" w:rsidRPr="00000000" w14:paraId="0000005D">
            <w:pPr>
              <w:numPr>
                <w:ilvl w:val="0"/>
                <w:numId w:val="1"/>
              </w:numPr>
              <w:ind w:left="284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Identificador de usuario asociado</w:t>
            </w:r>
          </w:p>
          <w:p w:rsidR="00000000" w:rsidDel="00000000" w:rsidP="00000000" w:rsidRDefault="00000000" w:rsidRPr="00000000" w14:paraId="0000005E">
            <w:pPr>
              <w:numPr>
                <w:ilvl w:val="0"/>
                <w:numId w:val="1"/>
              </w:numPr>
              <w:ind w:left="284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Identificador del destinatario asociado</w:t>
            </w:r>
          </w:p>
          <w:p w:rsidR="00000000" w:rsidDel="00000000" w:rsidP="00000000" w:rsidRDefault="00000000" w:rsidRPr="00000000" w14:paraId="0000005F">
            <w:pPr>
              <w:numPr>
                <w:ilvl w:val="0"/>
                <w:numId w:val="1"/>
              </w:numPr>
              <w:ind w:left="284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Fecha y hora del cambio de estado *</w:t>
            </w:r>
          </w:p>
        </w:tc>
        <w:tc>
          <w:tcPr>
            <w:gridSpan w:val="4"/>
            <w:shd w:fill="ffffff" w:val="clear"/>
          </w:tcPr>
          <w:p w:rsidR="00000000" w:rsidDel="00000000" w:rsidP="00000000" w:rsidRDefault="00000000" w:rsidRPr="00000000" w14:paraId="00000066">
            <w:pPr>
              <w:numPr>
                <w:ilvl w:val="0"/>
                <w:numId w:val="1"/>
              </w:numPr>
              <w:ind w:left="284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Notificación generada en el sistema</w:t>
            </w:r>
          </w:p>
          <w:p w:rsidR="00000000" w:rsidDel="00000000" w:rsidP="00000000" w:rsidRDefault="00000000" w:rsidRPr="00000000" w14:paraId="00000067">
            <w:pPr>
              <w:numPr>
                <w:ilvl w:val="0"/>
                <w:numId w:val="1"/>
              </w:numPr>
              <w:ind w:left="284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Registro del evento para historial</w:t>
            </w:r>
          </w:p>
        </w:tc>
      </w:tr>
      <w:tr>
        <w:trPr>
          <w:cantSplit w:val="0"/>
          <w:tblHeader w:val="0"/>
        </w:trPr>
        <w:tc>
          <w:tcPr>
            <w:gridSpan w:val="7"/>
            <w:shd w:fill="b3b3b3" w:val="clear"/>
          </w:tcPr>
          <w:p w:rsidR="00000000" w:rsidDel="00000000" w:rsidP="00000000" w:rsidRDefault="00000000" w:rsidRPr="00000000" w14:paraId="0000006B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PRECONDICIONES</w:t>
            </w:r>
          </w:p>
        </w:tc>
        <w:tc>
          <w:tcPr>
            <w:gridSpan w:val="4"/>
            <w:shd w:fill="b3b3b3" w:val="clear"/>
          </w:tcPr>
          <w:p w:rsidR="00000000" w:rsidDel="00000000" w:rsidP="00000000" w:rsidRDefault="00000000" w:rsidRPr="00000000" w14:paraId="00000072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POSTCONDICIONES</w:t>
            </w:r>
          </w:p>
        </w:tc>
      </w:tr>
      <w:tr>
        <w:trPr>
          <w:cantSplit w:val="0"/>
          <w:tblHeader w:val="0"/>
        </w:trPr>
        <w:tc>
          <w:tcPr>
            <w:gridSpan w:val="7"/>
          </w:tcPr>
          <w:p w:rsidR="00000000" w:rsidDel="00000000" w:rsidP="00000000" w:rsidRDefault="00000000" w:rsidRPr="00000000" w14:paraId="00000076">
            <w:pPr>
              <w:numPr>
                <w:ilvl w:val="0"/>
                <w:numId w:val="1"/>
              </w:numPr>
              <w:ind w:left="284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El envío debe existir.</w:t>
            </w:r>
          </w:p>
          <w:p w:rsidR="00000000" w:rsidDel="00000000" w:rsidP="00000000" w:rsidRDefault="00000000" w:rsidRPr="00000000" w14:paraId="00000077">
            <w:pPr>
              <w:numPr>
                <w:ilvl w:val="0"/>
                <w:numId w:val="1"/>
              </w:numPr>
              <w:ind w:left="284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Debe existir un cambio de estado válido generado por el sistema o por un operador autorizado.</w:t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07E">
            <w:pPr>
              <w:numPr>
                <w:ilvl w:val="0"/>
                <w:numId w:val="1"/>
              </w:numPr>
              <w:ind w:left="284"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El usuario y/o destinatario quedan informados del nuevo estado.</w:t>
            </w:r>
          </w:p>
          <w:p w:rsidR="00000000" w:rsidDel="00000000" w:rsidP="00000000" w:rsidRDefault="00000000" w:rsidRPr="00000000" w14:paraId="0000007F">
            <w:pPr>
              <w:numPr>
                <w:ilvl w:val="0"/>
                <w:numId w:val="1"/>
              </w:numPr>
              <w:ind w:left="284"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La notificación queda guardada en el historial del envío.</w:t>
            </w:r>
          </w:p>
          <w:p w:rsidR="00000000" w:rsidDel="00000000" w:rsidP="00000000" w:rsidRDefault="00000000" w:rsidRPr="00000000" w14:paraId="00000080">
            <w:pPr>
              <w:numPr>
                <w:ilvl w:val="0"/>
                <w:numId w:val="1"/>
              </w:numPr>
              <w:ind w:left="284"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El envío queda marcado como actualizado.</w:t>
            </w:r>
          </w:p>
        </w:tc>
      </w:tr>
      <w:tr>
        <w:trPr>
          <w:cantSplit w:val="0"/>
          <w:trHeight w:val="219" w:hRule="atLeast"/>
          <w:tblHeader w:val="0"/>
        </w:trPr>
        <w:tc>
          <w:tcPr>
            <w:gridSpan w:val="7"/>
            <w:shd w:fill="b3b3b3" w:val="clear"/>
          </w:tcPr>
          <w:p w:rsidR="00000000" w:rsidDel="00000000" w:rsidP="00000000" w:rsidRDefault="00000000" w:rsidRPr="00000000" w14:paraId="00000084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DEPENDENCIA</w:t>
            </w:r>
          </w:p>
        </w:tc>
        <w:tc>
          <w:tcPr>
            <w:gridSpan w:val="4"/>
            <w:shd w:fill="b3b3b3" w:val="clear"/>
          </w:tcPr>
          <w:p w:rsidR="00000000" w:rsidDel="00000000" w:rsidP="00000000" w:rsidRDefault="00000000" w:rsidRPr="00000000" w14:paraId="0000008B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EXTENSION</w:t>
            </w:r>
          </w:p>
        </w:tc>
      </w:tr>
      <w:tr>
        <w:trPr>
          <w:cantSplit w:val="0"/>
          <w:trHeight w:val="219" w:hRule="atLeast"/>
          <w:tblHeader w:val="0"/>
        </w:trPr>
        <w:tc>
          <w:tcPr>
            <w:gridSpan w:val="7"/>
            <w:shd w:fill="ffffff" w:val="clear"/>
          </w:tcPr>
          <w:p w:rsidR="00000000" w:rsidDel="00000000" w:rsidP="00000000" w:rsidRDefault="00000000" w:rsidRPr="00000000" w14:paraId="0000008F">
            <w:pPr>
              <w:numPr>
                <w:ilvl w:val="0"/>
                <w:numId w:val="1"/>
              </w:numPr>
              <w:ind w:left="284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UC-001 Consultar usuarios con sus envíos creados</w:t>
            </w:r>
          </w:p>
          <w:p w:rsidR="00000000" w:rsidDel="00000000" w:rsidP="00000000" w:rsidRDefault="00000000" w:rsidRPr="00000000" w14:paraId="00000090">
            <w:pPr>
              <w:numPr>
                <w:ilvl w:val="0"/>
                <w:numId w:val="1"/>
              </w:numPr>
              <w:ind w:left="284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UC-002 Actualizar estado del envío</w:t>
            </w:r>
          </w:p>
        </w:tc>
        <w:tc>
          <w:tcPr>
            <w:gridSpan w:val="4"/>
            <w:shd w:fill="ffffff" w:val="clear"/>
          </w:tcPr>
          <w:p w:rsidR="00000000" w:rsidDel="00000000" w:rsidP="00000000" w:rsidRDefault="00000000" w:rsidRPr="00000000" w14:paraId="00000097">
            <w:pPr>
              <w:numPr>
                <w:ilvl w:val="0"/>
                <w:numId w:val="1"/>
              </w:numPr>
              <w:ind w:left="284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UC-004 Consultar historial de notificaciones (si existe)</w:t>
            </w:r>
          </w:p>
          <w:p w:rsidR="00000000" w:rsidDel="00000000" w:rsidP="00000000" w:rsidRDefault="00000000" w:rsidRPr="00000000" w14:paraId="00000098">
            <w:pPr>
              <w:ind w:left="0" w:firstLine="0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11"/>
            <w:shd w:fill="b3b3b3" w:val="clear"/>
          </w:tcPr>
          <w:p w:rsidR="00000000" w:rsidDel="00000000" w:rsidP="00000000" w:rsidRDefault="00000000" w:rsidRPr="00000000" w14:paraId="0000009C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FLUJO NORMAL DE EVENTOS 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&lt;</w:t>
            </w:r>
            <w:r w:rsidDel="00000000" w:rsidR="00000000" w:rsidRPr="00000000">
              <w:rPr>
                <w:color w:val="0000ff"/>
                <w:sz w:val="18"/>
                <w:szCs w:val="18"/>
                <w:rtl w:val="0"/>
              </w:rPr>
              <w:t xml:space="preserve">Especificar la secuencia de actividades por parte del actor y del sistema para la ejecución del caso de uso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&gt;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6e6e6" w:val="clear"/>
            <w:vAlign w:val="center"/>
          </w:tcPr>
          <w:p w:rsidR="00000000" w:rsidDel="00000000" w:rsidP="00000000" w:rsidRDefault="00000000" w:rsidRPr="00000000" w14:paraId="000000A7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No.</w:t>
            </w:r>
          </w:p>
        </w:tc>
        <w:tc>
          <w:tcPr>
            <w:gridSpan w:val="7"/>
            <w:shd w:fill="e6e6e6" w:val="clear"/>
            <w:vAlign w:val="center"/>
          </w:tcPr>
          <w:p w:rsidR="00000000" w:rsidDel="00000000" w:rsidP="00000000" w:rsidRDefault="00000000" w:rsidRPr="00000000" w14:paraId="000000A8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Acción del actor</w:t>
            </w:r>
          </w:p>
        </w:tc>
        <w:tc>
          <w:tcPr>
            <w:gridSpan w:val="3"/>
            <w:shd w:fill="e6e6e6" w:val="clear"/>
            <w:vAlign w:val="center"/>
          </w:tcPr>
          <w:p w:rsidR="00000000" w:rsidDel="00000000" w:rsidP="00000000" w:rsidRDefault="00000000" w:rsidRPr="00000000" w14:paraId="000000AF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Respuesta del sistema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2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</w:t>
            </w:r>
          </w:p>
        </w:tc>
        <w:tc>
          <w:tcPr>
            <w:gridSpan w:val="7"/>
          </w:tcPr>
          <w:p w:rsidR="00000000" w:rsidDel="00000000" w:rsidP="00000000" w:rsidRDefault="00000000" w:rsidRPr="00000000" w14:paraId="000000B3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El operador o el sistema actualiza el estado del envío</w:t>
            </w:r>
          </w:p>
        </w:tc>
        <w:tc>
          <w:tcPr>
            <w:gridSpan w:val="3"/>
          </w:tcPr>
          <w:p w:rsidR="00000000" w:rsidDel="00000000" w:rsidP="00000000" w:rsidRDefault="00000000" w:rsidRPr="00000000" w14:paraId="000000BA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El sistema registra el nuevo estado.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D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2</w:t>
            </w:r>
          </w:p>
        </w:tc>
        <w:tc>
          <w:tcPr>
            <w:gridSpan w:val="7"/>
          </w:tcPr>
          <w:p w:rsidR="00000000" w:rsidDel="00000000" w:rsidP="00000000" w:rsidRDefault="00000000" w:rsidRPr="00000000" w14:paraId="000000BE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El sistema identifica los usuarios relacionados al envío.</w:t>
            </w:r>
          </w:p>
        </w:tc>
        <w:tc>
          <w:tcPr>
            <w:gridSpan w:val="3"/>
          </w:tcPr>
          <w:p w:rsidR="00000000" w:rsidDel="00000000" w:rsidP="00000000" w:rsidRDefault="00000000" w:rsidRPr="00000000" w14:paraId="000000C5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Se prepara mensaje de notificación.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C8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3</w:t>
            </w:r>
          </w:p>
        </w:tc>
        <w:tc>
          <w:tcPr>
            <w:gridSpan w:val="7"/>
            <w:vAlign w:val="center"/>
          </w:tcPr>
          <w:p w:rsidR="00000000" w:rsidDel="00000000" w:rsidP="00000000" w:rsidRDefault="00000000" w:rsidRPr="00000000" w14:paraId="000000C9">
            <w:pPr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El sistema genera la notificación interna.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D0">
            <w:pPr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La notificación aparece en el módulo de notificaciones del usuario/destinatario.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D3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4</w:t>
            </w:r>
          </w:p>
        </w:tc>
        <w:tc>
          <w:tcPr>
            <w:gridSpan w:val="7"/>
            <w:vAlign w:val="center"/>
          </w:tcPr>
          <w:p w:rsidR="00000000" w:rsidDel="00000000" w:rsidP="00000000" w:rsidRDefault="00000000" w:rsidRPr="00000000" w14:paraId="000000D4">
            <w:pPr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El usuario o destinatario visualiza la notificación en la plataforma.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DB">
            <w:pPr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El usuario registra como "leída".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DE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5</w:t>
            </w:r>
          </w:p>
        </w:tc>
        <w:tc>
          <w:tcPr>
            <w:gridSpan w:val="7"/>
            <w:vAlign w:val="center"/>
          </w:tcPr>
          <w:p w:rsidR="00000000" w:rsidDel="00000000" w:rsidP="00000000" w:rsidRDefault="00000000" w:rsidRPr="00000000" w14:paraId="000000DF">
            <w:pPr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E6">
            <w:pPr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11"/>
            <w:shd w:fill="b3b3b3" w:val="clear"/>
          </w:tcPr>
          <w:p w:rsidR="00000000" w:rsidDel="00000000" w:rsidP="00000000" w:rsidRDefault="00000000" w:rsidRPr="00000000" w14:paraId="000000E9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CAMINOS ALTERNATIVOS 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&lt;</w:t>
            </w:r>
            <w:r w:rsidDel="00000000" w:rsidR="00000000" w:rsidRPr="00000000">
              <w:rPr>
                <w:color w:val="0000ff"/>
                <w:sz w:val="18"/>
                <w:szCs w:val="18"/>
                <w:rtl w:val="0"/>
              </w:rPr>
              <w:t xml:space="preserve">Detallar actividades alternas a la ejecución normal del caso de uso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&gt;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5"/>
            <w:shd w:fill="e6e6e6" w:val="clear"/>
            <w:vAlign w:val="center"/>
          </w:tcPr>
          <w:p w:rsidR="00000000" w:rsidDel="00000000" w:rsidP="00000000" w:rsidRDefault="00000000" w:rsidRPr="00000000" w14:paraId="000000F4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No. actividad en flujo normal</w:t>
            </w:r>
          </w:p>
        </w:tc>
        <w:tc>
          <w:tcPr>
            <w:vMerge w:val="restart"/>
            <w:shd w:fill="e6e6e6" w:val="clear"/>
            <w:vAlign w:val="center"/>
          </w:tcPr>
          <w:p w:rsidR="00000000" w:rsidDel="00000000" w:rsidP="00000000" w:rsidRDefault="00000000" w:rsidRPr="00000000" w14:paraId="000000F9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No.</w:t>
            </w:r>
          </w:p>
        </w:tc>
        <w:tc>
          <w:tcPr>
            <w:gridSpan w:val="4"/>
            <w:vMerge w:val="restart"/>
            <w:shd w:fill="e6e6e6" w:val="clear"/>
            <w:vAlign w:val="center"/>
          </w:tcPr>
          <w:p w:rsidR="00000000" w:rsidDel="00000000" w:rsidP="00000000" w:rsidRDefault="00000000" w:rsidRPr="00000000" w14:paraId="000000FA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Acción del actor</w:t>
            </w:r>
          </w:p>
        </w:tc>
        <w:tc>
          <w:tcPr>
            <w:vMerge w:val="restart"/>
            <w:shd w:fill="e6e6e6" w:val="clear"/>
            <w:vAlign w:val="center"/>
          </w:tcPr>
          <w:p w:rsidR="00000000" w:rsidDel="00000000" w:rsidP="00000000" w:rsidRDefault="00000000" w:rsidRPr="00000000" w14:paraId="000000FE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Respuesta del sistema</w:t>
            </w:r>
          </w:p>
        </w:tc>
      </w:tr>
      <w:tr>
        <w:trPr>
          <w:cantSplit w:val="0"/>
          <w:trHeight w:val="161" w:hRule="atLeast"/>
          <w:tblHeader w:val="0"/>
        </w:trPr>
        <w:tc>
          <w:tcPr>
            <w:gridSpan w:val="3"/>
            <w:shd w:fill="e6e6e6" w:val="clear"/>
          </w:tcPr>
          <w:p w:rsidR="00000000" w:rsidDel="00000000" w:rsidP="00000000" w:rsidRDefault="00000000" w:rsidRPr="00000000" w14:paraId="000000FF">
            <w:pPr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Se presenta la alternativa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e6e6e6" w:val="clear"/>
          </w:tcPr>
          <w:p w:rsidR="00000000" w:rsidDel="00000000" w:rsidP="00000000" w:rsidRDefault="00000000" w:rsidRPr="00000000" w14:paraId="00000102">
            <w:pPr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Se integra al flujo normal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e6e6e6" w:val="clear"/>
            <w:vAlign w:val="center"/>
          </w:tcPr>
          <w:p w:rsidR="00000000" w:rsidDel="00000000" w:rsidP="00000000" w:rsidRDefault="00000000" w:rsidRPr="00000000" w14:paraId="000001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vMerge w:val="continue"/>
            <w:shd w:fill="e6e6e6" w:val="clear"/>
            <w:vAlign w:val="center"/>
          </w:tcPr>
          <w:p w:rsidR="00000000" w:rsidDel="00000000" w:rsidP="00000000" w:rsidRDefault="00000000" w:rsidRPr="00000000" w14:paraId="000001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e6e6e6" w:val="clear"/>
            <w:vAlign w:val="center"/>
          </w:tcPr>
          <w:p w:rsidR="00000000" w:rsidDel="00000000" w:rsidP="00000000" w:rsidRDefault="00000000" w:rsidRPr="00000000" w14:paraId="000001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1" w:hRule="atLeast"/>
          <w:tblHeader w:val="0"/>
        </w:trPr>
        <w:tc>
          <w:tcPr>
            <w:gridSpan w:val="3"/>
            <w:vMerge w:val="restart"/>
            <w:shd w:fill="auto" w:val="clear"/>
          </w:tcPr>
          <w:p w:rsidR="00000000" w:rsidDel="00000000" w:rsidP="00000000" w:rsidRDefault="00000000" w:rsidRPr="00000000" w14:paraId="0000010A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Merge w:val="restart"/>
            <w:shd w:fill="auto" w:val="clear"/>
          </w:tcPr>
          <w:p w:rsidR="00000000" w:rsidDel="00000000" w:rsidP="00000000" w:rsidRDefault="00000000" w:rsidRPr="00000000" w14:paraId="0000010D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0F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1A</w:t>
            </w:r>
          </w:p>
        </w:tc>
        <w:tc>
          <w:tcPr>
            <w:gridSpan w:val="4"/>
            <w:shd w:fill="auto" w:val="clear"/>
          </w:tcPr>
          <w:p w:rsidR="00000000" w:rsidDel="00000000" w:rsidP="00000000" w:rsidRDefault="00000000" w:rsidRPr="00000000" w14:paraId="00000110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El operador cancela o revierte la actualización del estado antes de confirmarla.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14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El sistema no genera notificación ni registra evento en el historial.</w:t>
            </w:r>
          </w:p>
        </w:tc>
      </w:tr>
      <w:tr>
        <w:trPr>
          <w:cantSplit w:val="0"/>
          <w:trHeight w:val="161" w:hRule="atLeast"/>
          <w:tblHeader w:val="0"/>
        </w:trPr>
        <w:tc>
          <w:tcPr>
            <w:gridSpan w:val="3"/>
            <w:vMerge w:val="continue"/>
            <w:shd w:fill="auto" w:val="clear"/>
          </w:tcPr>
          <w:p w:rsidR="00000000" w:rsidDel="00000000" w:rsidP="00000000" w:rsidRDefault="00000000" w:rsidRPr="00000000" w14:paraId="000001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Merge w:val="continue"/>
            <w:shd w:fill="auto" w:val="clear"/>
          </w:tcPr>
          <w:p w:rsidR="00000000" w:rsidDel="00000000" w:rsidP="00000000" w:rsidRDefault="00000000" w:rsidRPr="00000000" w14:paraId="000001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1A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shd w:fill="auto" w:val="clear"/>
          </w:tcPr>
          <w:p w:rsidR="00000000" w:rsidDel="00000000" w:rsidP="00000000" w:rsidRDefault="00000000" w:rsidRPr="00000000" w14:paraId="0000011B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1F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1" w:hRule="atLeast"/>
          <w:tblHeader w:val="0"/>
        </w:trPr>
        <w:tc>
          <w:tcPr>
            <w:gridSpan w:val="3"/>
            <w:vMerge w:val="continue"/>
            <w:shd w:fill="auto" w:val="clear"/>
          </w:tcPr>
          <w:p w:rsidR="00000000" w:rsidDel="00000000" w:rsidP="00000000" w:rsidRDefault="00000000" w:rsidRPr="00000000" w14:paraId="000001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Merge w:val="continue"/>
            <w:shd w:fill="auto" w:val="clear"/>
          </w:tcPr>
          <w:p w:rsidR="00000000" w:rsidDel="00000000" w:rsidP="00000000" w:rsidRDefault="00000000" w:rsidRPr="00000000" w14:paraId="000001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25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shd w:fill="auto" w:val="clear"/>
          </w:tcPr>
          <w:p w:rsidR="00000000" w:rsidDel="00000000" w:rsidP="00000000" w:rsidRDefault="00000000" w:rsidRPr="00000000" w14:paraId="00000126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2A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1" w:hRule="atLeast"/>
          <w:tblHeader w:val="0"/>
        </w:trPr>
        <w:tc>
          <w:tcPr>
            <w:gridSpan w:val="3"/>
            <w:vMerge w:val="restart"/>
            <w:shd w:fill="auto" w:val="clear"/>
          </w:tcPr>
          <w:p w:rsidR="00000000" w:rsidDel="00000000" w:rsidP="00000000" w:rsidRDefault="00000000" w:rsidRPr="00000000" w14:paraId="0000012B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Merge w:val="restart"/>
            <w:shd w:fill="auto" w:val="clear"/>
          </w:tcPr>
          <w:p w:rsidR="00000000" w:rsidDel="00000000" w:rsidP="00000000" w:rsidRDefault="00000000" w:rsidRPr="00000000" w14:paraId="0000012E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3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30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3A</w:t>
            </w:r>
          </w:p>
        </w:tc>
        <w:tc>
          <w:tcPr>
            <w:gridSpan w:val="4"/>
            <w:shd w:fill="auto" w:val="clear"/>
          </w:tcPr>
          <w:p w:rsidR="00000000" w:rsidDel="00000000" w:rsidP="00000000" w:rsidRDefault="00000000" w:rsidRPr="00000000" w14:paraId="00000131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El usuario o destinatario tiene deshabilitadas las notificaciones internas.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35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El sistema NO muestra la notificación en la plataforma, pero procede a enviar correo si existe uno registrado.</w:t>
            </w:r>
          </w:p>
        </w:tc>
      </w:tr>
      <w:tr>
        <w:trPr>
          <w:cantSplit w:val="0"/>
          <w:trHeight w:val="161" w:hRule="atLeast"/>
          <w:tblHeader w:val="0"/>
        </w:trPr>
        <w:tc>
          <w:tcPr>
            <w:gridSpan w:val="3"/>
            <w:vMerge w:val="continue"/>
            <w:shd w:fill="auto" w:val="clear"/>
          </w:tcPr>
          <w:p w:rsidR="00000000" w:rsidDel="00000000" w:rsidP="00000000" w:rsidRDefault="00000000" w:rsidRPr="00000000" w14:paraId="000001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Merge w:val="continue"/>
            <w:shd w:fill="auto" w:val="clear"/>
          </w:tcPr>
          <w:p w:rsidR="00000000" w:rsidDel="00000000" w:rsidP="00000000" w:rsidRDefault="00000000" w:rsidRPr="00000000" w14:paraId="000001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3B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shd w:fill="auto" w:val="clear"/>
          </w:tcPr>
          <w:p w:rsidR="00000000" w:rsidDel="00000000" w:rsidP="00000000" w:rsidRDefault="00000000" w:rsidRPr="00000000" w14:paraId="0000013C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40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1" w:hRule="atLeast"/>
          <w:tblHeader w:val="0"/>
        </w:trPr>
        <w:tc>
          <w:tcPr>
            <w:gridSpan w:val="3"/>
            <w:vMerge w:val="continue"/>
            <w:shd w:fill="auto" w:val="clear"/>
          </w:tcPr>
          <w:p w:rsidR="00000000" w:rsidDel="00000000" w:rsidP="00000000" w:rsidRDefault="00000000" w:rsidRPr="00000000" w14:paraId="000001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Merge w:val="continue"/>
            <w:shd w:fill="auto" w:val="clear"/>
          </w:tcPr>
          <w:p w:rsidR="00000000" w:rsidDel="00000000" w:rsidP="00000000" w:rsidRDefault="00000000" w:rsidRPr="00000000" w14:paraId="000001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46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shd w:fill="auto" w:val="clear"/>
          </w:tcPr>
          <w:p w:rsidR="00000000" w:rsidDel="00000000" w:rsidP="00000000" w:rsidRDefault="00000000" w:rsidRPr="00000000" w14:paraId="00000147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4B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1" w:hRule="atLeast"/>
          <w:tblHeader w:val="0"/>
        </w:trPr>
        <w:tc>
          <w:tcPr>
            <w:gridSpan w:val="3"/>
            <w:shd w:fill="auto" w:val="clear"/>
          </w:tcPr>
          <w:p w:rsidR="00000000" w:rsidDel="00000000" w:rsidP="00000000" w:rsidRDefault="00000000" w:rsidRPr="00000000" w14:paraId="000001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auto" w:val="clear"/>
          </w:tcPr>
          <w:p w:rsidR="00000000" w:rsidDel="00000000" w:rsidP="00000000" w:rsidRDefault="00000000" w:rsidRPr="00000000" w14:paraId="000001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4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51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4A</w:t>
            </w:r>
          </w:p>
        </w:tc>
        <w:tc>
          <w:tcPr>
            <w:gridSpan w:val="4"/>
            <w:shd w:fill="auto" w:val="clear"/>
          </w:tcPr>
          <w:p w:rsidR="00000000" w:rsidDel="00000000" w:rsidP="00000000" w:rsidRDefault="00000000" w:rsidRPr="00000000" w14:paraId="00000152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El usuario o destinatario tiene deshabilitado el envío de correos electrónicos.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56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El sistema genera únicamente la notificación interna en la plataforma.</w:t>
            </w:r>
          </w:p>
        </w:tc>
      </w:tr>
      <w:tr>
        <w:trPr>
          <w:cantSplit w:val="0"/>
          <w:trHeight w:val="161" w:hRule="atLeast"/>
          <w:tblHeader w:val="0"/>
        </w:trPr>
        <w:tc>
          <w:tcPr>
            <w:gridSpan w:val="3"/>
            <w:shd w:fill="auto" w:val="clear"/>
          </w:tcPr>
          <w:p w:rsidR="00000000" w:rsidDel="00000000" w:rsidP="00000000" w:rsidRDefault="00000000" w:rsidRPr="00000000" w14:paraId="000001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auto" w:val="clear"/>
          </w:tcPr>
          <w:p w:rsidR="00000000" w:rsidDel="00000000" w:rsidP="00000000" w:rsidRDefault="00000000" w:rsidRPr="00000000" w14:paraId="0000015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5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5C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5A</w:t>
            </w:r>
          </w:p>
        </w:tc>
        <w:tc>
          <w:tcPr>
            <w:gridSpan w:val="4"/>
            <w:shd w:fill="auto" w:val="clear"/>
          </w:tcPr>
          <w:p w:rsidR="00000000" w:rsidDel="00000000" w:rsidP="00000000" w:rsidRDefault="00000000" w:rsidRPr="00000000" w14:paraId="0000015D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El usuario o destinatario no ha iniciado sesión al momento del cambio de estado.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61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La notificación queda en estado “pendiente” y se mostrará como “nueva” cuando el usuario inicie sesión.</w:t>
            </w:r>
          </w:p>
        </w:tc>
      </w:tr>
      <w:tr>
        <w:trPr>
          <w:cantSplit w:val="0"/>
          <w:trHeight w:val="219" w:hRule="atLeast"/>
          <w:tblHeader w:val="0"/>
        </w:trPr>
        <w:tc>
          <w:tcPr>
            <w:gridSpan w:val="11"/>
            <w:shd w:fill="b3b3b3" w:val="clear"/>
          </w:tcPr>
          <w:p w:rsidR="00000000" w:rsidDel="00000000" w:rsidP="00000000" w:rsidRDefault="00000000" w:rsidRPr="00000000" w14:paraId="00000162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CAMINOS DE EXCEPCION</w:t>
            </w:r>
          </w:p>
        </w:tc>
      </w:tr>
      <w:tr>
        <w:trPr>
          <w:cantSplit w:val="0"/>
          <w:trHeight w:val="219" w:hRule="atLeast"/>
          <w:tblHeader w:val="0"/>
        </w:trPr>
        <w:tc>
          <w:tcPr>
            <w:gridSpan w:val="11"/>
            <w:shd w:fill="ffffff" w:val="clear"/>
          </w:tcPr>
          <w:p w:rsidR="00000000" w:rsidDel="00000000" w:rsidP="00000000" w:rsidRDefault="00000000" w:rsidRPr="00000000" w14:paraId="0000016D">
            <w:pPr>
              <w:numPr>
                <w:ilvl w:val="0"/>
                <w:numId w:val="1"/>
              </w:numPr>
              <w:ind w:left="284"/>
              <w:rPr>
                <w:b w:val="1"/>
                <w:bCs w:val="1"/>
                <w:sz w:val="18"/>
                <w:szCs w:val="18"/>
              </w:rPr>
            </w:pPr>
            <w:sdt>
              <w:sdtPr>
                <w:id w:val="172401642"/>
                <w:tag w:val="goog_rdk_0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sz w:val="18"/>
                    <w:szCs w:val="18"/>
                    <w:rtl w:val="0"/>
                  </w:rPr>
                  <w:t xml:space="preserve">Error en el paso 1: El envío no existe → Se detiene el proceso y se registra error.</w:t>
                </w:r>
              </w:sdtContent>
            </w:sdt>
          </w:p>
          <w:p w:rsidR="00000000" w:rsidDel="00000000" w:rsidP="00000000" w:rsidRDefault="00000000" w:rsidRPr="00000000" w14:paraId="0000016E">
            <w:pPr>
              <w:numPr>
                <w:ilvl w:val="0"/>
                <w:numId w:val="1"/>
              </w:numPr>
              <w:ind w:left="284"/>
              <w:rPr>
                <w:b w:val="1"/>
                <w:bCs w:val="1"/>
                <w:sz w:val="18"/>
                <w:szCs w:val="18"/>
              </w:rPr>
            </w:pPr>
            <w:sdt>
              <w:sdtPr>
                <w:id w:val="-523371957"/>
                <w:tag w:val="goog_rdk_1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sz w:val="18"/>
                    <w:szCs w:val="18"/>
                    <w:rtl w:val="0"/>
                  </w:rPr>
                  <w:t xml:space="preserve">Error en el paso 2: El usuario o destinatario no está registrado → Solo se registra notificación interna o se descarta envío.</w:t>
                </w:r>
              </w:sdtContent>
            </w:sdt>
          </w:p>
          <w:p w:rsidR="00000000" w:rsidDel="00000000" w:rsidP="00000000" w:rsidRDefault="00000000" w:rsidRPr="00000000" w14:paraId="0000016F">
            <w:pPr>
              <w:numPr>
                <w:ilvl w:val="0"/>
                <w:numId w:val="1"/>
              </w:numPr>
              <w:ind w:left="284"/>
              <w:rPr>
                <w:b w:val="1"/>
                <w:bCs w:val="1"/>
                <w:sz w:val="18"/>
                <w:szCs w:val="18"/>
              </w:rPr>
            </w:pPr>
            <w:sdt>
              <w:sdtPr>
                <w:id w:val="413719696"/>
                <w:tag w:val="goog_rdk_2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sz w:val="18"/>
                    <w:szCs w:val="18"/>
                    <w:rtl w:val="0"/>
                  </w:rPr>
                  <w:t xml:space="preserve">Error en el paso 4: Falla al enviar correo → Notificación interna generada pero correo no enviado.</w:t>
                </w:r>
              </w:sdtContent>
            </w:sdt>
          </w:p>
        </w:tc>
      </w:tr>
      <w:tr>
        <w:trPr>
          <w:cantSplit w:val="0"/>
          <w:tblHeader w:val="0"/>
        </w:trPr>
        <w:tc>
          <w:tcPr>
            <w:gridSpan w:val="11"/>
            <w:tcBorders>
              <w:bottom w:color="000000" w:space="0" w:sz="4" w:val="single"/>
            </w:tcBorders>
            <w:shd w:fill="b3b3b3" w:val="clear"/>
          </w:tcPr>
          <w:p w:rsidR="00000000" w:rsidDel="00000000" w:rsidP="00000000" w:rsidRDefault="00000000" w:rsidRPr="00000000" w14:paraId="0000017A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PUNTOS DE EXTENSIÓN</w:t>
            </w:r>
          </w:p>
        </w:tc>
      </w:tr>
      <w:tr>
        <w:trPr>
          <w:cantSplit w:val="0"/>
          <w:tblHeader w:val="0"/>
        </w:trPr>
        <w:tc>
          <w:tcPr>
            <w:gridSpan w:val="11"/>
            <w:shd w:fill="auto" w:val="clear"/>
          </w:tcPr>
          <w:p w:rsidR="00000000" w:rsidDel="00000000" w:rsidP="00000000" w:rsidRDefault="00000000" w:rsidRPr="00000000" w14:paraId="00000185">
            <w:pPr>
              <w:ind w:left="0" w:firstLine="0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6">
            <w:pPr>
              <w:numPr>
                <w:ilvl w:val="0"/>
                <w:numId w:val="1"/>
              </w:numPr>
              <w:ind w:left="284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Configuración de preferencias de notificación</w:t>
            </w:r>
          </w:p>
        </w:tc>
      </w:tr>
      <w:tr>
        <w:trPr>
          <w:cantSplit w:val="0"/>
          <w:tblHeader w:val="0"/>
        </w:trPr>
        <w:tc>
          <w:tcPr>
            <w:gridSpan w:val="11"/>
            <w:shd w:fill="b3b3b3" w:val="clear"/>
          </w:tcPr>
          <w:p w:rsidR="00000000" w:rsidDel="00000000" w:rsidP="00000000" w:rsidRDefault="00000000" w:rsidRPr="00000000" w14:paraId="00000191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CRITERIOS DE ACEPTACION</w:t>
            </w:r>
          </w:p>
        </w:tc>
      </w:tr>
      <w:tr>
        <w:trPr>
          <w:cantSplit w:val="0"/>
          <w:tblHeader w:val="0"/>
        </w:trPr>
        <w:tc>
          <w:tcPr>
            <w:gridSpan w:val="11"/>
            <w:shd w:fill="auto" w:val="clear"/>
          </w:tcPr>
          <w:p w:rsidR="00000000" w:rsidDel="00000000" w:rsidP="00000000" w:rsidRDefault="00000000" w:rsidRPr="00000000" w14:paraId="0000019C">
            <w:pPr>
              <w:numPr>
                <w:ilvl w:val="0"/>
                <w:numId w:val="1"/>
              </w:numPr>
              <w:ind w:left="284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La notificación debe generarse cada vez que el estado del envío cambie.</w:t>
            </w:r>
          </w:p>
          <w:p w:rsidR="00000000" w:rsidDel="00000000" w:rsidP="00000000" w:rsidRDefault="00000000" w:rsidRPr="00000000" w14:paraId="0000019D">
            <w:pPr>
              <w:numPr>
                <w:ilvl w:val="0"/>
                <w:numId w:val="1"/>
              </w:numPr>
              <w:ind w:left="284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Debe visualizarse dentro del sistema para el usuario y/o destinatario.</w:t>
            </w:r>
          </w:p>
          <w:p w:rsidR="00000000" w:rsidDel="00000000" w:rsidP="00000000" w:rsidRDefault="00000000" w:rsidRPr="00000000" w14:paraId="0000019E">
            <w:pPr>
              <w:numPr>
                <w:ilvl w:val="0"/>
                <w:numId w:val="1"/>
              </w:numPr>
              <w:ind w:left="284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El historial debe almacenar cada notificación con fecha y hora.</w:t>
            </w:r>
          </w:p>
        </w:tc>
      </w:tr>
      <w:tr>
        <w:trPr>
          <w:cantSplit w:val="0"/>
          <w:tblHeader w:val="0"/>
        </w:trPr>
        <w:tc>
          <w:tcPr>
            <w:gridSpan w:val="11"/>
            <w:shd w:fill="b3b3b3" w:val="clear"/>
          </w:tcPr>
          <w:p w:rsidR="00000000" w:rsidDel="00000000" w:rsidP="00000000" w:rsidRDefault="00000000" w:rsidRPr="00000000" w14:paraId="000001A9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REQUERIMIENTOS NO FUNCIONALES ASOCIADOS</w:t>
            </w:r>
          </w:p>
        </w:tc>
      </w:tr>
      <w:tr>
        <w:trPr>
          <w:cantSplit w:val="0"/>
          <w:tblHeader w:val="0"/>
        </w:trPr>
        <w:tc>
          <w:tcPr>
            <w:gridSpan w:val="11"/>
          </w:tcPr>
          <w:p w:rsidR="00000000" w:rsidDel="00000000" w:rsidP="00000000" w:rsidRDefault="00000000" w:rsidRPr="00000000" w14:paraId="000001B4">
            <w:pPr>
              <w:numPr>
                <w:ilvl w:val="0"/>
                <w:numId w:val="1"/>
              </w:numPr>
              <w:ind w:left="284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RNF-003 Disponibilidad del sistema 24/7</w:t>
            </w:r>
          </w:p>
          <w:p w:rsidR="00000000" w:rsidDel="00000000" w:rsidP="00000000" w:rsidRDefault="00000000" w:rsidRPr="00000000" w14:paraId="000001B5">
            <w:pPr>
              <w:numPr>
                <w:ilvl w:val="0"/>
                <w:numId w:val="1"/>
              </w:numPr>
              <w:ind w:left="284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RNF-005 Almacenamiento persistente del historial</w:t>
            </w:r>
          </w:p>
          <w:p w:rsidR="00000000" w:rsidDel="00000000" w:rsidP="00000000" w:rsidRDefault="00000000" w:rsidRPr="00000000" w14:paraId="000001B6">
            <w:pPr>
              <w:numPr>
                <w:ilvl w:val="0"/>
                <w:numId w:val="1"/>
              </w:numPr>
              <w:ind w:left="284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RNF-006 Seguridad de información del usuario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11"/>
            <w:shd w:fill="b3b3b3" w:val="clear"/>
          </w:tcPr>
          <w:p w:rsidR="00000000" w:rsidDel="00000000" w:rsidP="00000000" w:rsidRDefault="00000000" w:rsidRPr="00000000" w14:paraId="000001C1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BORRADOR DE INTERFAZ GRÁFICA</w:t>
            </w:r>
          </w:p>
        </w:tc>
      </w:tr>
      <w:tr>
        <w:trPr>
          <w:cantSplit w:val="0"/>
          <w:tblHeader w:val="0"/>
        </w:trPr>
        <w:tc>
          <w:tcPr>
            <w:gridSpan w:val="11"/>
          </w:tcPr>
          <w:p w:rsidR="00000000" w:rsidDel="00000000" w:rsidP="00000000" w:rsidRDefault="00000000" w:rsidRPr="00000000" w14:paraId="000001CC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D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E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&lt;</w:t>
            </w:r>
            <w:r w:rsidDel="00000000" w:rsidR="00000000" w:rsidRPr="00000000">
              <w:rPr>
                <w:color w:val="0000ff"/>
                <w:sz w:val="18"/>
                <w:szCs w:val="18"/>
                <w:rtl w:val="0"/>
              </w:rPr>
              <w:t xml:space="preserve">Prototipo de interfaz gráfica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&gt;</w:t>
            </w:r>
          </w:p>
          <w:p w:rsidR="00000000" w:rsidDel="00000000" w:rsidP="00000000" w:rsidRDefault="00000000" w:rsidRPr="00000000" w14:paraId="000001CF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0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1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2">
            <w:pPr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11"/>
            <w:shd w:fill="b3b3b3" w:val="clear"/>
          </w:tcPr>
          <w:p w:rsidR="00000000" w:rsidDel="00000000" w:rsidP="00000000" w:rsidRDefault="00000000" w:rsidRPr="00000000" w14:paraId="000001DD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SEGUIMIENTO AL CASO DE USO</w:t>
            </w:r>
          </w:p>
        </w:tc>
      </w:tr>
      <w:tr>
        <w:trPr>
          <w:cantSplit w:val="0"/>
          <w:tblHeader w:val="0"/>
        </w:trPr>
        <w:tc>
          <w:tcPr>
            <w:gridSpan w:val="2"/>
            <w:shd w:fill="e6e6e6" w:val="clear"/>
            <w:vAlign w:val="center"/>
          </w:tcPr>
          <w:p w:rsidR="00000000" w:rsidDel="00000000" w:rsidP="00000000" w:rsidRDefault="00000000" w:rsidRPr="00000000" w14:paraId="000001E8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Fecha</w:t>
            </w:r>
          </w:p>
        </w:tc>
        <w:tc>
          <w:tcPr>
            <w:gridSpan w:val="7"/>
            <w:shd w:fill="e6e6e6" w:val="clear"/>
            <w:vAlign w:val="center"/>
          </w:tcPr>
          <w:p w:rsidR="00000000" w:rsidDel="00000000" w:rsidP="00000000" w:rsidRDefault="00000000" w:rsidRPr="00000000" w14:paraId="000001EA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Descripción</w:t>
            </w:r>
          </w:p>
        </w:tc>
        <w:tc>
          <w:tcPr>
            <w:gridSpan w:val="2"/>
            <w:shd w:fill="e6e6e6" w:val="clear"/>
            <w:vAlign w:val="center"/>
          </w:tcPr>
          <w:p w:rsidR="00000000" w:rsidDel="00000000" w:rsidP="00000000" w:rsidRDefault="00000000" w:rsidRPr="00000000" w14:paraId="000001F1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Gestor</w:t>
            </w:r>
          </w:p>
        </w:tc>
      </w:tr>
      <w:tr>
        <w:trPr>
          <w:cantSplit w:val="0"/>
          <w:tblHeader w:val="0"/>
        </w:trPr>
        <w:tc>
          <w:tcPr>
            <w:gridSpan w:val="2"/>
            <w:shd w:fill="ffffff" w:val="clear"/>
          </w:tcPr>
          <w:p w:rsidR="00000000" w:rsidDel="00000000" w:rsidP="00000000" w:rsidRDefault="00000000" w:rsidRPr="00000000" w14:paraId="000001F3">
            <w:pPr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&lt;</w:t>
            </w:r>
            <w:r w:rsidDel="00000000" w:rsidR="00000000" w:rsidRPr="00000000">
              <w:rPr>
                <w:color w:val="0000ff"/>
                <w:sz w:val="18"/>
                <w:szCs w:val="18"/>
                <w:rtl w:val="0"/>
              </w:rPr>
              <w:t xml:space="preserve">11/6/2025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7"/>
            <w:shd w:fill="ffffff" w:val="clear"/>
          </w:tcPr>
          <w:p w:rsidR="00000000" w:rsidDel="00000000" w:rsidP="00000000" w:rsidRDefault="00000000" w:rsidRPr="00000000" w14:paraId="000001F5">
            <w:pPr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&lt;</w:t>
            </w:r>
            <w:r w:rsidDel="00000000" w:rsidR="00000000" w:rsidRPr="00000000">
              <w:rPr>
                <w:color w:val="0000ff"/>
                <w:sz w:val="18"/>
                <w:szCs w:val="18"/>
                <w:rtl w:val="0"/>
              </w:rPr>
              <w:t xml:space="preserve">Descripción de la actividad realizada sobre el caso de uso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ffffff" w:val="clear"/>
          </w:tcPr>
          <w:p w:rsidR="00000000" w:rsidDel="00000000" w:rsidP="00000000" w:rsidRDefault="00000000" w:rsidRPr="00000000" w14:paraId="000001FC">
            <w:pPr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FE">
      <w:pPr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* Obligatoriedad</w:t>
      </w:r>
    </w:p>
    <w:p w:rsidR="00000000" w:rsidDel="00000000" w:rsidP="00000000" w:rsidRDefault="00000000" w:rsidRPr="00000000" w14:paraId="000001FF">
      <w:pPr>
        <w:rPr>
          <w:b w:val="1"/>
          <w:b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&lt;</w:t>
      </w:r>
      <w:r w:rsidDel="00000000" w:rsidR="00000000" w:rsidRPr="00000000">
        <w:rPr>
          <w:color w:val="0000ff"/>
          <w:sz w:val="18"/>
          <w:szCs w:val="18"/>
          <w:rtl w:val="0"/>
        </w:rPr>
        <w:t xml:space="preserve">La utilización de la plantilla no tiene control de cambios</w:t>
      </w:r>
      <w:r w:rsidDel="00000000" w:rsidR="00000000" w:rsidRPr="00000000">
        <w:rPr>
          <w:sz w:val="18"/>
          <w:szCs w:val="18"/>
          <w:rtl w:val="0"/>
        </w:rPr>
        <w:t xml:space="preserve">&gt;</w:t>
      </w:r>
    </w:p>
    <w:tbl>
      <w:tblPr>
        <w:tblStyle w:val="Table2"/>
        <w:tblW w:w="8472.0" w:type="dxa"/>
        <w:jc w:val="left"/>
        <w:tblInd w:w="-11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526"/>
        <w:gridCol w:w="5386"/>
        <w:gridCol w:w="1560"/>
        <w:tblGridChange w:id="0">
          <w:tblGrid>
            <w:gridCol w:w="1526"/>
            <w:gridCol w:w="5386"/>
            <w:gridCol w:w="1560"/>
          </w:tblGrid>
        </w:tblGridChange>
      </w:tblGrid>
      <w:tr>
        <w:trPr>
          <w:cantSplit w:val="0"/>
          <w:tblHeader w:val="0"/>
        </w:trPr>
        <w:tc>
          <w:tcPr>
            <w:gridSpan w:val="3"/>
            <w:shd w:fill="b3b3b3" w:val="clear"/>
            <w:vAlign w:val="center"/>
          </w:tcPr>
          <w:p w:rsidR="00000000" w:rsidDel="00000000" w:rsidP="00000000" w:rsidRDefault="00000000" w:rsidRPr="00000000" w14:paraId="00000205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CONTROL DE CAMBIOS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6e6e6" w:val="clear"/>
            <w:vAlign w:val="center"/>
          </w:tcPr>
          <w:p w:rsidR="00000000" w:rsidDel="00000000" w:rsidP="00000000" w:rsidRDefault="00000000" w:rsidRPr="00000000" w14:paraId="0000020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singl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Fecha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6e6e6" w:val="clear"/>
            <w:vAlign w:val="center"/>
          </w:tcPr>
          <w:p w:rsidR="00000000" w:rsidDel="00000000" w:rsidP="00000000" w:rsidRDefault="00000000" w:rsidRPr="00000000" w14:paraId="0000020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singl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6e6e6" w:val="clear"/>
            <w:vAlign w:val="center"/>
          </w:tcPr>
          <w:p w:rsidR="00000000" w:rsidDel="00000000" w:rsidP="00000000" w:rsidRDefault="00000000" w:rsidRPr="00000000" w14:paraId="0000020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singl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Autor(es)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0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11/6/2025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0C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Se realizó modificaciones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0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0E">
      <w:pPr>
        <w:rPr/>
      </w:pPr>
      <w:r w:rsidDel="00000000" w:rsidR="00000000" w:rsidRPr="00000000">
        <w:rPr>
          <w:rtl w:val="0"/>
        </w:rPr>
      </w:r>
    </w:p>
    <w:sectPr>
      <w:headerReference r:id="rId7" w:type="default"/>
      <w:footerReference r:id="rId8" w:type="default"/>
      <w:pgSz w:h="15842" w:w="12242" w:orient="portrait"/>
      <w:pgMar w:bottom="1701" w:top="1701" w:left="2268" w:right="1701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  <w:font w:name="Arial Black">
    <w:embedRegular w:fontKey="{00000000-0000-0000-0000-000000000000}" r:id="rId3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1E">
    <w:pPr>
      <w:keepNext w:val="0"/>
      <w:keepLines w:val="0"/>
      <w:widowControl w:val="1"/>
      <w:pBdr>
        <w:top w:color="000000" w:space="1" w:sz="4" w:val="single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  <w:rtl w:val="0"/>
      </w:rPr>
      <w:t xml:space="preserve">Versión 1.0 </w:t>
      <w:tab/>
      <w:tab/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  <w:rtl w:val="0"/>
      </w:rPr>
      <w:t xml:space="preserve">/</w:t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0F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  <w:tbl>
    <w:tblPr>
      <w:tblStyle w:val="Table3"/>
      <w:tblW w:w="8613.0" w:type="dxa"/>
      <w:jc w:val="left"/>
      <w:tblInd w:w="-115.0" w:type="dxa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000"/>
    </w:tblPr>
    <w:tblGrid>
      <w:gridCol w:w="1586"/>
      <w:gridCol w:w="5418"/>
      <w:gridCol w:w="850"/>
      <w:gridCol w:w="759"/>
      <w:tblGridChange w:id="0">
        <w:tblGrid>
          <w:gridCol w:w="1586"/>
          <w:gridCol w:w="5418"/>
          <w:gridCol w:w="850"/>
          <w:gridCol w:w="759"/>
        </w:tblGrid>
      </w:tblGridChange>
    </w:tblGrid>
    <w:tr>
      <w:trPr>
        <w:cantSplit w:val="0"/>
        <w:trHeight w:val="1135" w:hRule="atLeast"/>
        <w:tblHeader w:val="0"/>
      </w:trPr>
      <w:tc>
        <w:tcPr/>
        <w:p w:rsidR="00000000" w:rsidDel="00000000" w:rsidP="00000000" w:rsidRDefault="00000000" w:rsidRPr="00000000" w14:paraId="00000210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252"/>
              <w:tab w:val="right" w:leader="none" w:pos="8504"/>
            </w:tabs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  <w:drawing>
              <wp:inline distB="0" distT="0" distL="0" distR="0">
                <wp:extent cx="718185" cy="647065"/>
                <wp:effectExtent b="0" l="0" r="0" t="0"/>
                <wp:docPr descr="http://www.acofi.edu.co/wp-content/uploads/2013/10/UNIVERSIDAD-PILOTO-DE-COLOMBIA.jpg" id="6" name="image2.jpg"/>
                <a:graphic>
                  <a:graphicData uri="http://schemas.openxmlformats.org/drawingml/2006/picture">
                    <pic:pic>
                      <pic:nvPicPr>
                        <pic:cNvPr descr="http://www.acofi.edu.co/wp-content/uploads/2013/10/UNIVERSIDAD-PILOTO-DE-COLOMBIA.jpg" id="0" name="image2.jp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18185" cy="64706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  <w:tc>
        <w:tcPr>
          <w:vAlign w:val="center"/>
        </w:tcPr>
        <w:p w:rsidR="00000000" w:rsidDel="00000000" w:rsidP="00000000" w:rsidRDefault="00000000" w:rsidRPr="00000000" w14:paraId="00000211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252"/>
              <w:tab w:val="right" w:leader="none" w:pos="8504"/>
            </w:tabs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ESPECIFICACIÓN DE CASOS DE USO</w:t>
          </w:r>
        </w:p>
      </w:tc>
      <w:tc>
        <w:tcPr>
          <w:gridSpan w:val="2"/>
        </w:tcPr>
        <w:p w:rsidR="00000000" w:rsidDel="00000000" w:rsidP="00000000" w:rsidRDefault="00000000" w:rsidRPr="00000000" w14:paraId="00000212">
          <w:pPr>
            <w:jc w:val="both"/>
            <w:rPr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13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252"/>
              <w:tab w:val="right" w:leader="none" w:pos="8504"/>
            </w:tabs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sz w:val="18"/>
              <w:szCs w:val="18"/>
            </w:rPr>
            <w:drawing>
              <wp:inline distB="114300" distT="114300" distL="114300" distR="114300">
                <wp:extent cx="876300" cy="876300"/>
                <wp:effectExtent b="0" l="0" r="0" t="0"/>
                <wp:docPr id="7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2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76300" cy="8763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</w:tr>
    <w:tr>
      <w:trPr>
        <w:cantSplit w:val="1"/>
        <w:trHeight w:val="248" w:hRule="atLeast"/>
        <w:tblHeader w:val="0"/>
      </w:trPr>
      <w:tc>
        <w:tcPr>
          <w:vMerge w:val="restart"/>
          <w:vAlign w:val="center"/>
        </w:tcPr>
        <w:p w:rsidR="00000000" w:rsidDel="00000000" w:rsidP="00000000" w:rsidRDefault="00000000" w:rsidRPr="00000000" w14:paraId="00000215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252"/>
              <w:tab w:val="right" w:leader="none" w:pos="8504"/>
            </w:tabs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Universidad  Piloto de Colombia</w:t>
          </w:r>
        </w:p>
      </w:tc>
      <w:tc>
        <w:tcPr>
          <w:vMerge w:val="restart"/>
          <w:vAlign w:val="center"/>
        </w:tcPr>
        <w:p w:rsidR="00000000" w:rsidDel="00000000" w:rsidP="00000000" w:rsidRDefault="00000000" w:rsidRPr="00000000" w14:paraId="00000216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252"/>
              <w:tab w:val="right" w:leader="none" w:pos="8504"/>
            </w:tabs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PROYECTO:  LogiApp</w:t>
          </w:r>
        </w:p>
      </w:tc>
      <w:tc>
        <w:tcPr>
          <w:gridSpan w:val="2"/>
          <w:vAlign w:val="center"/>
        </w:tcPr>
        <w:p w:rsidR="00000000" w:rsidDel="00000000" w:rsidP="00000000" w:rsidRDefault="00000000" w:rsidRPr="00000000" w14:paraId="00000217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252"/>
              <w:tab w:val="right" w:leader="none" w:pos="8504"/>
            </w:tabs>
            <w:spacing w:after="0" w:before="0" w:line="240" w:lineRule="auto"/>
            <w:ind w:left="0" w:right="0" w:firstLine="0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Equipo: 5</w:t>
          </w:r>
        </w:p>
      </w:tc>
    </w:tr>
    <w:tr>
      <w:trPr>
        <w:cantSplit w:val="1"/>
        <w:trHeight w:val="247" w:hRule="atLeast"/>
        <w:tblHeader w:val="0"/>
      </w:trPr>
      <w:tc>
        <w:tcPr>
          <w:vMerge w:val="continue"/>
          <w:vAlign w:val="center"/>
        </w:tcPr>
        <w:p w:rsidR="00000000" w:rsidDel="00000000" w:rsidP="00000000" w:rsidRDefault="00000000" w:rsidRPr="00000000" w14:paraId="00000219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vMerge w:val="continue"/>
          <w:vAlign w:val="center"/>
        </w:tcPr>
        <w:p w:rsidR="00000000" w:rsidDel="00000000" w:rsidP="00000000" w:rsidRDefault="00000000" w:rsidRPr="00000000" w14:paraId="0000021A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vAlign w:val="center"/>
        </w:tcPr>
        <w:p w:rsidR="00000000" w:rsidDel="00000000" w:rsidP="00000000" w:rsidRDefault="00000000" w:rsidRPr="00000000" w14:paraId="0000021B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252"/>
              <w:tab w:val="right" w:leader="none" w:pos="8504"/>
            </w:tabs>
            <w:spacing w:after="0" w:before="0" w:line="240" w:lineRule="auto"/>
            <w:ind w:left="0" w:right="0" w:firstLine="0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Ciclo:2025-2</w:t>
          </w:r>
        </w:p>
      </w:tc>
      <w:tc>
        <w:tcPr>
          <w:vAlign w:val="center"/>
        </w:tcPr>
        <w:p w:rsidR="00000000" w:rsidDel="00000000" w:rsidP="00000000" w:rsidRDefault="00000000" w:rsidRPr="00000000" w14:paraId="0000021C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252"/>
              <w:tab w:val="right" w:leader="none" w:pos="8504"/>
            </w:tabs>
            <w:spacing w:after="0" w:before="0" w:line="240" w:lineRule="auto"/>
            <w:ind w:left="0" w:right="0" w:firstLine="0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21D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284" w:hanging="284"/>
      </w:pPr>
      <w:rPr>
        <w:rFonts w:ascii="Noto Sans Symbols" w:cs="Noto Sans Symbols" w:eastAsia="Noto Sans Symbols" w:hAnsi="Noto Sans Symbols"/>
        <w:sz w:val="16"/>
        <w:szCs w:val="16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lang w:val="es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spacing w:after="60" w:before="240" w:lineRule="auto"/>
      <w:ind w:left="432" w:hanging="432"/>
    </w:pPr>
    <w:rPr>
      <w:b w:val="1"/>
      <w:bCs w:val="1"/>
      <w:sz w:val="28"/>
      <w:szCs w:val="28"/>
    </w:rPr>
  </w:style>
  <w:style w:type="paragraph" w:styleId="Heading2">
    <w:name w:val="heading 2"/>
    <w:basedOn w:val="Normal"/>
    <w:next w:val="Normal"/>
    <w:pPr>
      <w:keepNext w:val="1"/>
      <w:spacing w:after="60" w:before="240" w:lineRule="auto"/>
      <w:ind w:left="576" w:hanging="576"/>
    </w:pPr>
    <w:rPr>
      <w:b w:val="1"/>
      <w:bCs w:val="1"/>
      <w:i w:val="1"/>
      <w:iCs w:val="1"/>
      <w:sz w:val="24"/>
      <w:szCs w:val="24"/>
    </w:rPr>
  </w:style>
  <w:style w:type="paragraph" w:styleId="Heading3">
    <w:name w:val="heading 3"/>
    <w:basedOn w:val="Normal"/>
    <w:next w:val="Normal"/>
    <w:pPr>
      <w:keepNext w:val="1"/>
      <w:spacing w:after="60" w:before="240" w:lineRule="auto"/>
      <w:ind w:left="720" w:hanging="720"/>
    </w:pPr>
    <w:rPr>
      <w:sz w:val="24"/>
      <w:szCs w:val="24"/>
    </w:rPr>
  </w:style>
  <w:style w:type="paragraph" w:styleId="Heading4">
    <w:name w:val="heading 4"/>
    <w:basedOn w:val="Normal"/>
    <w:next w:val="Normal"/>
    <w:pPr>
      <w:keepNext w:val="1"/>
      <w:spacing w:after="60" w:before="240" w:lineRule="auto"/>
      <w:ind w:left="864" w:hanging="864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spacing w:after="60" w:before="240" w:lineRule="auto"/>
      <w:ind w:left="1008" w:hanging="1008"/>
    </w:pPr>
    <w:rPr>
      <w:sz w:val="22"/>
      <w:szCs w:val="22"/>
    </w:rPr>
  </w:style>
  <w:style w:type="paragraph" w:styleId="Heading6">
    <w:name w:val="heading 6"/>
    <w:basedOn w:val="Normal"/>
    <w:next w:val="Normal"/>
    <w:pPr>
      <w:spacing w:after="60" w:before="240" w:lineRule="auto"/>
      <w:ind w:left="1152" w:hanging="1152"/>
    </w:pPr>
    <w:rPr>
      <w:i w:val="1"/>
      <w:iCs w:val="1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Bdr>
        <w:top w:color="000000" w:space="16" w:sz="18" w:val="single"/>
      </w:pBdr>
      <w:spacing w:after="60" w:before="220" w:lineRule="auto"/>
    </w:pPr>
    <w:rPr>
      <w:rFonts w:ascii="Arial Black" w:cs="Arial Black" w:eastAsia="Arial Black" w:hAnsi="Arial Black"/>
      <w:sz w:val="32"/>
      <w:szCs w:val="3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Ttulo7">
    <w:name w:val="heading 7"/>
    <w:basedOn w:val="Normal"/>
    <w:next w:val="Normal"/>
    <w:qFormat w:val="1"/>
    <w:pPr>
      <w:numPr>
        <w:ilvl w:val="6"/>
        <w:numId w:val="2"/>
      </w:numPr>
      <w:spacing w:after="60" w:before="240"/>
      <w:outlineLvl w:val="6"/>
    </w:pPr>
  </w:style>
  <w:style w:type="paragraph" w:styleId="Ttulo8">
    <w:name w:val="heading 8"/>
    <w:basedOn w:val="Normal"/>
    <w:next w:val="Normal"/>
    <w:qFormat w:val="1"/>
    <w:pPr>
      <w:numPr>
        <w:ilvl w:val="7"/>
        <w:numId w:val="2"/>
      </w:numPr>
      <w:spacing w:after="60" w:before="240"/>
      <w:outlineLvl w:val="7"/>
    </w:pPr>
    <w:rPr>
      <w:i w:val="1"/>
    </w:rPr>
  </w:style>
  <w:style w:type="paragraph" w:styleId="Ttulo9">
    <w:name w:val="heading 9"/>
    <w:basedOn w:val="Normal"/>
    <w:next w:val="Normal"/>
    <w:qFormat w:val="1"/>
    <w:pPr>
      <w:numPr>
        <w:ilvl w:val="8"/>
        <w:numId w:val="2"/>
      </w:numPr>
      <w:spacing w:after="60" w:before="240"/>
      <w:outlineLvl w:val="8"/>
    </w:pPr>
    <w:rPr>
      <w:b w:val="1"/>
      <w:i w:val="1"/>
      <w:sz w:val="18"/>
    </w:rPr>
  </w:style>
  <w:style w:type="character" w:styleId="Fuentedeprrafopredeter" w:default="1">
    <w:name w:val="Default Paragraph Font"/>
    <w:semiHidden w:val="1"/>
  </w:style>
  <w:style w:type="table" w:styleId="Tablanormal" w:default="1">
    <w:name w:val="Normal Table"/>
    <w:semiHidden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semiHidden w:val="1"/>
  </w:style>
  <w:style w:type="paragraph" w:styleId="Textoindependiente">
    <w:name w:val="Body Text"/>
    <w:basedOn w:val="Normal"/>
    <w:rPr>
      <w:i w:val="1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pPr>
      <w:tabs>
        <w:tab w:val="center" w:pos="4252"/>
        <w:tab w:val="right" w:pos="8504"/>
      </w:tabs>
    </w:pPr>
  </w:style>
  <w:style w:type="character" w:styleId="Nmerodepgina">
    <w:name w:val="page number"/>
    <w:basedOn w:val="Fuentedeprrafopredeter"/>
  </w:style>
  <w:style w:type="paragraph" w:styleId="Textosinformato">
    <w:name w:val="Plain Text"/>
    <w:basedOn w:val="Normal"/>
    <w:rPr>
      <w:rFonts w:ascii="Courier New" w:hAnsi="Courier New"/>
    </w:rPr>
  </w:style>
  <w:style w:type="paragraph" w:styleId="Textoindependiente2">
    <w:name w:val="Body Text 2"/>
    <w:basedOn w:val="Normal"/>
    <w:pPr>
      <w:autoSpaceDE w:val="0"/>
      <w:autoSpaceDN w:val="0"/>
      <w:adjustRightInd w:val="0"/>
      <w:jc w:val="both"/>
    </w:pPr>
    <w:rPr>
      <w:rFonts w:ascii="Courier New" w:cs="Courier New" w:hAnsi="Courier New"/>
      <w:i w:val="1"/>
      <w:iCs w:val="1"/>
      <w:color w:val="0000ff"/>
    </w:rPr>
  </w:style>
  <w:style w:type="table" w:styleId="Tablaconcuadrcula">
    <w:name w:val="Table Grid"/>
    <w:basedOn w:val="Tablanormal"/>
    <w:rsid w:val="002D5B96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TableText" w:customStyle="1">
    <w:name w:val="Table Text"/>
    <w:pPr>
      <w:widowControl w:val="0"/>
      <w:spacing w:after="40" w:before="40"/>
    </w:pPr>
    <w:rPr>
      <w:lang w:eastAsia="en-US" w:val="en-US"/>
    </w:rPr>
  </w:style>
  <w:style w:type="paragraph" w:styleId="TDC1">
    <w:name w:val="toc 1"/>
    <w:basedOn w:val="Normal"/>
    <w:next w:val="Normal"/>
    <w:autoRedefine w:val="1"/>
    <w:semiHidden w:val="1"/>
  </w:style>
  <w:style w:type="character" w:styleId="Hipervnculo">
    <w:name w:val="Hyperlink"/>
    <w:basedOn w:val="Fuentedeprrafopredeter"/>
    <w:rPr>
      <w:color w:val="0000ff"/>
      <w:u w:val="single"/>
    </w:rPr>
  </w:style>
  <w:style w:type="paragraph" w:styleId="TDC2">
    <w:name w:val="toc 2"/>
    <w:basedOn w:val="Normal"/>
    <w:next w:val="Normal"/>
    <w:autoRedefine w:val="1"/>
    <w:semiHidden w:val="1"/>
    <w:pPr>
      <w:ind w:left="200"/>
    </w:pPr>
  </w:style>
  <w:style w:type="paragraph" w:styleId="TDC3">
    <w:name w:val="toc 3"/>
    <w:basedOn w:val="Normal"/>
    <w:next w:val="Normal"/>
    <w:autoRedefine w:val="1"/>
    <w:semiHidden w:val="1"/>
    <w:pPr>
      <w:ind w:left="400"/>
    </w:p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paragraph" w:styleId="Subtitle">
    <w:name w:val="Subtitle"/>
    <w:basedOn w:val="Normal"/>
    <w:next w:val="Normal"/>
    <w:pPr>
      <w:spacing w:after="60" w:lineRule="auto"/>
      <w:jc w:val="center"/>
    </w:pPr>
    <w:rPr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Relationship Id="rId3" Type="http://schemas.openxmlformats.org/officeDocument/2006/relationships/font" Target="fonts/ArialBlack-regular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2.jpg"/><Relationship Id="rId2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DWk4afcoUIWPxU8ia9FMheGmjug==">CgMxLjAaHQoBMBIYChYIB0ISEhBBcmlhbCBVbmljb2RlIE1TGh0KATESGAoWCAdCEhIQQXJpYWwgVW5pY29kZSBNUxodCgEyEhgKFggHQhISEEFyaWFsIFVuaWNvZGUgTVMyDmgueGRtNTM2amE0ZmtuOAByITFsUkpTcEFObTdDTi1hU3lJMzJGS09MNGpvU0E0NDJ2UA==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2016-02-19T00:26:00Z</dcterms:created>
  <dc:creator>Gilberto Pedraza García</dc:creator>
</cp:coreProperties>
</file>