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Especificación de Diseño de Software (SDS)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Introducción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ab/>
        <w:t xml:space="preserve">El propósito de este documento es describir la arquitectura y diseño del Sistema de Encomiendas, definiendo los componentes, interacciones y responsabilidades funcionales que permitirán su implementación. El sistema busca digitalizar y optimizar los procesos de gestión de envíos, desde la recepción de solicitudes hasta la entrega final, garantizando trazabilidad, seguridad y eficiencia en la comunicación entre usuarios, conductores, gestores, funcionarios y sistemas externos.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Alcance: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El diseño incluye los procesos de:</w:t>
      </w:r>
    </w:p>
    <w:p w:rsidR="00000000" w:rsidDel="00000000" w:rsidP="00000000" w:rsidRDefault="00000000" w:rsidRPr="00000000" w14:paraId="00000008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clientes y solicitudes de envío.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Generación y envío de guías.</w:t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del reparto de camiones y asignación de conductores.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Actualización y consulta del estado de los envíos.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Confirmación de entrega.</w:t>
      </w:r>
    </w:p>
    <w:p w:rsidR="00000000" w:rsidDel="00000000" w:rsidP="00000000" w:rsidRDefault="00000000" w:rsidRPr="00000000" w14:paraId="0000000D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Generación de reportes y análisis de datos.</w:t>
      </w:r>
    </w:p>
    <w:p w:rsidR="00000000" w:rsidDel="00000000" w:rsidP="00000000" w:rsidRDefault="00000000" w:rsidRPr="00000000" w14:paraId="0000000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con sistemas externos (ERP Institucional y Pasarela de Pagos).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Quedan fuera del alcance:</w:t>
      </w:r>
    </w:p>
    <w:p w:rsidR="00000000" w:rsidDel="00000000" w:rsidP="00000000" w:rsidRDefault="00000000" w:rsidRPr="00000000" w14:paraId="00000010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gestión física del transporte y logística en carretera.</w:t>
      </w:r>
    </w:p>
    <w:p w:rsidR="00000000" w:rsidDel="00000000" w:rsidP="00000000" w:rsidRDefault="00000000" w:rsidRPr="00000000" w14:paraId="00000011">
      <w:pPr>
        <w:numPr>
          <w:ilvl w:val="0"/>
          <w:numId w:val="2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infraestructura de hardware para operaciones de campo (ejemplo: dispositivos GPS, sensores de camión).</w:t>
      </w:r>
    </w:p>
    <w:p w:rsidR="00000000" w:rsidDel="00000000" w:rsidP="00000000" w:rsidRDefault="00000000" w:rsidRPr="00000000" w14:paraId="0000001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Procesos administrativos internos del ERP que no estén relacionados con envíos.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Definiciones y Abreviaturas:</w:t>
      </w:r>
      <w:r w:rsidDel="00000000" w:rsidR="00000000" w:rsidRPr="00000000">
        <w:rPr>
          <w:rtl w:val="0"/>
        </w:rPr>
        <w:br w:type="textWrapping"/>
        <w:t xml:space="preserve">Sistema de Encomiendas: Software que administra el ciclo de vida de los envíos.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ERP: Enterprise Resource Planning, sistema empresarial utilizado para procesos administrativos.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Pasarela de Pagos: Servicio externo encargado de procesar transacciones electrónicas.</w:t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Guía: Documento digital que respalda y certifica el registro de un envío.</w:t>
      </w:r>
    </w:p>
    <w:p w:rsidR="00000000" w:rsidDel="00000000" w:rsidP="00000000" w:rsidRDefault="00000000" w:rsidRPr="00000000" w14:paraId="00000019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Usuario: Cliente que solicita un servicio de encomienda.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Destinatario: Persona que recibe un envío.</w:t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Conductor: Responsable de transportar y actualizar el estado de los envíos.</w:t>
      </w:r>
    </w:p>
    <w:p w:rsidR="00000000" w:rsidDel="00000000" w:rsidP="00000000" w:rsidRDefault="00000000" w:rsidRPr="00000000" w14:paraId="0000001C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Gestor: Encargado de la planificación logística de camiones y rutas.</w:t>
      </w:r>
    </w:p>
    <w:p w:rsidR="00000000" w:rsidDel="00000000" w:rsidP="00000000" w:rsidRDefault="00000000" w:rsidRPr="00000000" w14:paraId="0000001D">
      <w:pPr>
        <w:numPr>
          <w:ilvl w:val="0"/>
          <w:numId w:val="1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Funcionario: Responsable de generar y validar documentos del envío.</w:t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Analista: Usuario encargado de consultar estadísticas y reportes.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2. Generalidades del Proyecto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Problema a Resolver:</w:t>
        <w:br w:type="textWrapping"/>
        <w:tab/>
        <w:t xml:space="preserve">Actualmente, la gestión de encomiendas en la institución presenta dificultades debido al manejo manual de procesos como el registro de envíos, la generación de guías y la actualización del estado de los pedidos. Esto genera demoras, errores de trazabilidad, falta de comunicación en tiempo real y poca capacidad de análisis para la toma de decisiones.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El software busca resolver estos problemas mediante un sistema digital centralizado que integre clientes, conductores, gestores, funcionarios y sistemas externos.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Principales Retos de Diseño:</w:t>
        <w:br w:type="textWrapping"/>
        <w:t xml:space="preserve">Diseñar una arquitectura escalable que soporte el crecimiento en la cantidad de solicitudes de envío.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Garantizar seguridad en las transacciones electrónicas y en la comunicación entre actores.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Definir un modelo de datos flexible que permita trazabilidad completa de los envíos.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Integrar de manera eficiente con sistemas externos (ERP y pasarela de pagos).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Mantener la experiencia de usuario simple y fluida, tanto en aplicaciones móviles como web.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Permitir operación en tiempo real, con sincronización confiable entre dispositivos y servidores.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Análisis del Diseño Conceptual Inicial (Estrategia):</w:t>
        <w:br w:type="textWrapping"/>
        <w:tab/>
        <w:t xml:space="preserve">Se plantea una </w:t>
      </w:r>
      <w:r w:rsidDel="00000000" w:rsidR="00000000" w:rsidRPr="00000000">
        <w:rPr>
          <w:b w:val="1"/>
          <w:rtl w:val="0"/>
        </w:rPr>
        <w:t xml:space="preserve">arquitectura orientada a servicios (SOA)</w:t>
      </w:r>
      <w:r w:rsidDel="00000000" w:rsidR="00000000" w:rsidRPr="00000000">
        <w:rPr>
          <w:rtl w:val="0"/>
        </w:rPr>
        <w:t xml:space="preserve"> basada en microservicios desplegados en la nube, con un modelo Cliente-Servidor.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Los clientes (usuarios, gestores, conductores y funcionarios) accederán a través de aplicaciones móviles y web.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 servicios backend estarán organizados por dominios: gestión de usuarios, gestión de envíos, logística, pagos y reportes.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información se almacenará en una base de datos relacional para mantener integridad, complementada con mecanismos de cache para consultas rápidas.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 integración con sistemas externos se hará mediante </w:t>
      </w:r>
      <w:r w:rsidDel="00000000" w:rsidR="00000000" w:rsidRPr="00000000">
        <w:rPr>
          <w:b w:val="1"/>
          <w:rtl w:val="0"/>
        </w:rPr>
        <w:t xml:space="preserve">APIs RESTful seguras (OAuth 2.0, JWT)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Estándares de Diseño:</w:t>
        <w:br w:type="textWrapping"/>
      </w:r>
      <w:r w:rsidDel="00000000" w:rsidR="00000000" w:rsidRPr="00000000">
        <w:rPr>
          <w:b w:val="1"/>
          <w:rtl w:val="0"/>
        </w:rPr>
        <w:t xml:space="preserve">Lenguaje y framework backend:</w:t>
      </w:r>
      <w:r w:rsidDel="00000000" w:rsidR="00000000" w:rsidRPr="00000000">
        <w:rPr>
          <w:rtl w:val="0"/>
        </w:rPr>
        <w:t xml:space="preserve"> Java con JAX-RS y/o Spring Boot.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Frontend web:</w:t>
      </w:r>
      <w:r w:rsidDel="00000000" w:rsidR="00000000" w:rsidRPr="00000000">
        <w:rPr>
          <w:rtl w:val="0"/>
        </w:rPr>
        <w:t xml:space="preserve"> React con Material UI.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Móvil:</w:t>
      </w:r>
      <w:r w:rsidDel="00000000" w:rsidR="00000000" w:rsidRPr="00000000">
        <w:rPr>
          <w:rtl w:val="0"/>
        </w:rPr>
        <w:t xml:space="preserve"> Android con Kotlin.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Bases de datos:</w:t>
      </w:r>
      <w:r w:rsidDel="00000000" w:rsidR="00000000" w:rsidRPr="00000000">
        <w:rPr>
          <w:rtl w:val="0"/>
        </w:rPr>
        <w:t xml:space="preserve"> PostgreSQL (principal) + Redis (cache).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Normas de calidad: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Principios SOLID.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Convenciones de nombrado UML para diagramas.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Patrones de diseño: MVC, DAO, Observer, Singleton (donde aplique).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Estándares de seguridad OWASP.</w:t>
      </w:r>
    </w:p>
    <w:p w:rsidR="00000000" w:rsidDel="00000000" w:rsidP="00000000" w:rsidRDefault="00000000" w:rsidRPr="00000000" w14:paraId="00000039">
      <w:pPr>
        <w:pStyle w:val="Heading1"/>
        <w:rPr/>
      </w:pPr>
      <w:r w:rsidDel="00000000" w:rsidR="00000000" w:rsidRPr="00000000">
        <w:rPr>
          <w:rtl w:val="0"/>
        </w:rPr>
        <w:t xml:space="preserve">3. Arquitectura de Software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Estilo de Arquitectura:</w:t>
        <w:br w:type="textWrapping"/>
        <w:tab/>
      </w:r>
      <w:r w:rsidDel="00000000" w:rsidR="00000000" w:rsidRPr="00000000">
        <w:rPr>
          <w:b w:val="1"/>
          <w:rtl w:val="0"/>
        </w:rPr>
        <w:t xml:space="preserve">Cliente-Servidor con enfoque en Microservicios</w:t>
      </w:r>
      <w:r w:rsidDel="00000000" w:rsidR="00000000" w:rsidRPr="00000000">
        <w:rPr>
          <w:rtl w:val="0"/>
        </w:rPr>
        <w:t xml:space="preserve">, apoyado en MVC para la capa de presentación.</w:t>
      </w:r>
    </w:p>
    <w:p w:rsidR="00000000" w:rsidDel="00000000" w:rsidP="00000000" w:rsidRDefault="00000000" w:rsidRPr="00000000" w14:paraId="0000003B">
      <w:pPr>
        <w:pStyle w:val="Heading2"/>
        <w:rPr/>
      </w:pPr>
      <w:r w:rsidDel="00000000" w:rsidR="00000000" w:rsidRPr="00000000">
        <w:rPr>
          <w:rtl w:val="0"/>
        </w:rPr>
        <w:t xml:space="preserve">Vistas de Arquitectura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Vista de Contexto: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Entradas:</w:t>
      </w:r>
      <w:r w:rsidDel="00000000" w:rsidR="00000000" w:rsidRPr="00000000">
        <w:rPr>
          <w:rtl w:val="0"/>
        </w:rPr>
        <w:t xml:space="preserve"> solicitudes de envío, registros de clientes, pagos, actualizaciones de estado.</w:t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Salidas:</w:t>
      </w:r>
      <w:r w:rsidDel="00000000" w:rsidR="00000000" w:rsidRPr="00000000">
        <w:rPr>
          <w:rtl w:val="0"/>
        </w:rPr>
        <w:t xml:space="preserve"> guías digitales, notificaciones de estado, reportes, confirmaciones de pago.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Interacciones externas:</w:t>
      </w:r>
      <w:r w:rsidDel="00000000" w:rsidR="00000000" w:rsidRPr="00000000">
        <w:rPr>
          <w:rtl w:val="0"/>
        </w:rPr>
        <w:t xml:space="preserve"> ERP institucional, pasarela de pagos.</w:t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Usuarios:</w:t>
      </w:r>
      <w:r w:rsidDel="00000000" w:rsidR="00000000" w:rsidRPr="00000000">
        <w:rPr>
          <w:rtl w:val="0"/>
        </w:rPr>
        <w:t xml:space="preserve"> cliente, destinatario, conductor, gestor, funcionario, analista.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36576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Vista Funcional: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br w:type="textWrapping"/>
        <w:t xml:space="preserve">               </w:t>
      </w:r>
      <w:r w:rsidDel="00000000" w:rsidR="00000000" w:rsidRPr="00000000">
        <w:rPr>
          <w:b w:val="1"/>
          <w:rtl w:val="0"/>
        </w:rPr>
        <w:t xml:space="preserve">Módulo de Usuarios:</w:t>
      </w:r>
      <w:r w:rsidDel="00000000" w:rsidR="00000000" w:rsidRPr="00000000">
        <w:rPr>
          <w:rtl w:val="0"/>
        </w:rPr>
        <w:t xml:space="preserve"> registro, autenticación, roles.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Envíos:</w:t>
      </w:r>
      <w:r w:rsidDel="00000000" w:rsidR="00000000" w:rsidRPr="00000000">
        <w:rPr>
          <w:rtl w:val="0"/>
        </w:rPr>
        <w:t xml:space="preserve"> creación de guías, asignación de conductores, actualización de estados.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Logística:</w:t>
      </w:r>
      <w:r w:rsidDel="00000000" w:rsidR="00000000" w:rsidRPr="00000000">
        <w:rPr>
          <w:rtl w:val="0"/>
        </w:rPr>
        <w:t xml:space="preserve"> planificación de rutas, gestión de camiones.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Pagos:</w:t>
      </w:r>
      <w:r w:rsidDel="00000000" w:rsidR="00000000" w:rsidRPr="00000000">
        <w:rPr>
          <w:rtl w:val="0"/>
        </w:rPr>
        <w:t xml:space="preserve"> integración con pasarela.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Módulo de Reportes:</w:t>
      </w:r>
      <w:r w:rsidDel="00000000" w:rsidR="00000000" w:rsidRPr="00000000">
        <w:rPr>
          <w:rtl w:val="0"/>
        </w:rPr>
        <w:t xml:space="preserve"> análisis y estadísticas.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53050" cy="4733925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Vista de Información: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Modelo estático: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Entidades principales: Usuario, Cliente, Conductor, Envío, Guía, Pago, Reporte.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Flujos de datos: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Cliente → Solicitud de envío → Generación de guía → Asignación de conductor → Actualización de estado → Entrega confirmada → Reporte.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8067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Vista de Despliegue: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Servidor de Aplicaciones:</w:t>
      </w:r>
      <w:r w:rsidDel="00000000" w:rsidR="00000000" w:rsidRPr="00000000">
        <w:rPr>
          <w:rtl w:val="0"/>
        </w:rPr>
        <w:t xml:space="preserve"> despliegue en contenedores Docker orquestados con Kubernetes.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Base de Datos:</w:t>
      </w:r>
      <w:r w:rsidDel="00000000" w:rsidR="00000000" w:rsidRPr="00000000">
        <w:rPr>
          <w:rtl w:val="0"/>
        </w:rPr>
        <w:t xml:space="preserve"> PostgreSQL en servidor dedicado.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Clientes:</w:t>
      </w:r>
      <w:r w:rsidDel="00000000" w:rsidR="00000000" w:rsidRPr="00000000">
        <w:rPr>
          <w:rtl w:val="0"/>
        </w:rPr>
        <w:t xml:space="preserve"> aplicaciones móviles (Android), aplicaciones web (React).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Integraciones externas:</w:t>
      </w:r>
      <w:r w:rsidDel="00000000" w:rsidR="00000000" w:rsidRPr="00000000">
        <w:rPr>
          <w:rtl w:val="0"/>
        </w:rPr>
        <w:t xml:space="preserve"> ERP (SOAP/REST), Pasarela de pagos (REST).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7813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Vista de Desarrollo: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Orden de construcción: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 de datos y modelo de datos.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Backend (APIs REST).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Frontend Web y Móvil.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Integraciones externas.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Reportes y analítica.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7813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Vista de Concurrencia:</w:t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Varias solicitudes de clientes pueden procesarse en paralelo mediante hilos y balanceadores de carga.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conductores pueden actualizar estados de manera simultánea sin bloqueos, gracias a transacciones concurrentes en la base de datos.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4036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Vista Operacional: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Respaldos automáticos de base de datos.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Monitoreo de logs y métricas con herramientas como Prometheus + Grafana.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Actualizaciones continuas con CI/CD (Jenkins, GitHub Actions).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37252" cy="5834063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252" cy="583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Decisiones de Arquitectura (Ciclo 29):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APIs REST</w:t>
      </w:r>
      <w:r w:rsidDel="00000000" w:rsidR="00000000" w:rsidRPr="00000000">
        <w:rPr>
          <w:rtl w:val="0"/>
        </w:rPr>
        <w:t xml:space="preserve"> para comunicación entre módulos.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Adopción de </w:t>
      </w:r>
      <w:r w:rsidDel="00000000" w:rsidR="00000000" w:rsidRPr="00000000">
        <w:rPr>
          <w:b w:val="1"/>
          <w:rtl w:val="0"/>
        </w:rPr>
        <w:t xml:space="preserve">microservicios</w:t>
      </w:r>
      <w:r w:rsidDel="00000000" w:rsidR="00000000" w:rsidRPr="00000000">
        <w:rPr>
          <w:rtl w:val="0"/>
        </w:rPr>
        <w:t xml:space="preserve"> para escalabilidad.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Base de datos </w:t>
      </w:r>
      <w:r w:rsidDel="00000000" w:rsidR="00000000" w:rsidRPr="00000000">
        <w:rPr>
          <w:b w:val="1"/>
          <w:rtl w:val="0"/>
        </w:rPr>
        <w:t xml:space="preserve">relacional</w:t>
      </w:r>
      <w:r w:rsidDel="00000000" w:rsidR="00000000" w:rsidRPr="00000000">
        <w:rPr>
          <w:rtl w:val="0"/>
        </w:rPr>
        <w:t xml:space="preserve"> para consistencia, complementada con cache en memoria.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Autenticación centralizada con </w:t>
      </w:r>
      <w:r w:rsidDel="00000000" w:rsidR="00000000" w:rsidRPr="00000000">
        <w:rPr>
          <w:b w:val="1"/>
          <w:rtl w:val="0"/>
        </w:rPr>
        <w:t xml:space="preserve">JWT/OAuth 2.0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Despliegue en contenedores Docker con Kubernetes para escalabilidad y portabilidad.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rPr/>
      </w:pPr>
      <w:r w:rsidDel="00000000" w:rsidR="00000000" w:rsidRPr="00000000">
        <w:rPr>
          <w:rtl w:val="0"/>
        </w:rPr>
        <w:t xml:space="preserve">4. Diseño Detallado de Software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Modelo Detallado de Clases: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Clase Usuario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Atributos: id, nombre, correo, contraseña, rol.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Métodos: registrar(), autenticar(), actualizarPerfil().</w:t>
        <w:br w:type="textWrapping"/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Clase Envío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Atributos: id, origen, destino, fechaRegistro, estado, clienteId, conductorId.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Métodos: crearGuía(), asignarConductor(), actualizarEstado(), confirmarEntrega().</w:t>
        <w:br w:type="textWrapping"/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Clase Pago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Atributos: id, envíoId, monto, fecha, estado, pasarelaId.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Métodos: procesarPago(), verificarEstado().</w:t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Modelo de Interfaces: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b w:val="1"/>
          <w:rtl w:val="0"/>
        </w:rPr>
        <w:t xml:space="preserve">Pantallas: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Registro/Login de usuario.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 de cliente (crear solicitud, consultar estado).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 de conductor (ver asignaciones, actualizar estado).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 de funcionario (validar y generar guías).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 de gestor (planificación logística).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Panel de analista (reportes).</w:t>
        <w:br w:type="textWrapping"/>
      </w:r>
    </w:p>
    <w:p w:rsidR="00000000" w:rsidDel="00000000" w:rsidP="00000000" w:rsidRDefault="00000000" w:rsidRPr="00000000" w14:paraId="0000008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APIs (ejemplos REST):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/usuarios</w:t>
      </w:r>
      <w:r w:rsidDel="00000000" w:rsidR="00000000" w:rsidRPr="00000000">
        <w:rPr>
          <w:rtl w:val="0"/>
        </w:rPr>
        <w:t xml:space="preserve"> (crear usuario).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/envios</w:t>
      </w:r>
      <w:r w:rsidDel="00000000" w:rsidR="00000000" w:rsidRPr="00000000">
        <w:rPr>
          <w:rtl w:val="0"/>
        </w:rPr>
        <w:t xml:space="preserve"> (crear envío).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 /envios/{id}/estado</w:t>
      </w:r>
      <w:r w:rsidDel="00000000" w:rsidR="00000000" w:rsidRPr="00000000">
        <w:rPr>
          <w:rtl w:val="0"/>
        </w:rPr>
        <w:t xml:space="preserve"> (actualizar estado).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/pagos</w:t>
      </w:r>
      <w:r w:rsidDel="00000000" w:rsidR="00000000" w:rsidRPr="00000000">
        <w:rPr>
          <w:rtl w:val="0"/>
        </w:rPr>
        <w:t xml:space="preserve"> (procesar pago).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/reportes</w:t>
      </w:r>
      <w:r w:rsidDel="00000000" w:rsidR="00000000" w:rsidRPr="00000000">
        <w:rPr>
          <w:rtl w:val="0"/>
        </w:rPr>
        <w:t xml:space="preserve"> (consultar estadísticas).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Modelo de Datos (EJB o equivalente):</w:t>
        <w:br w:type="textWrapping"/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Entidades: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Cliente (idCliente, nombre, correo, teléfono).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Conductor (idConductor, nombre, licencia, camión).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Envío (idEnvio, origen, destino, estado, fechaRegistro, idCliente, idConductor).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Pago (idPago, idEnvio, monto, estado, fecha).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Guía (idGuia, idEnvio, fecha, códigoQR).</w:t>
        <w:br w:type="textWrapping"/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Relaciones: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Cliente 1..* → Envío.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Envío 1..1 → Guía.</w:t>
        <w:br w:type="textWrapping"/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Envío 1..1 → Pago.</w:t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Conductor 1..* → Envío.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2" Type="http://schemas.openxmlformats.org/officeDocument/2006/relationships/image" Target="media/image7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z/OrV9U0JP5FBgO3Tp5yyBhvEQ==">CgMxLjA4AHIhMVlHVFZPM3BBVXNOUjlaa2xJSUpzcDVNWkJtOEJWc3Rp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2025-09-16T00:30:00Z</dcterms:created>
  <dc:creator>python-docx</dc:creator>
</cp:coreProperties>
</file>