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34"/>
        <w:gridCol w:w="992"/>
        <w:gridCol w:w="3402"/>
        <w:gridCol w:w="1276"/>
        <w:gridCol w:w="1275"/>
        <w:gridCol w:w="1165"/>
        <w:tblGridChange w:id="0">
          <w:tblGrid>
            <w:gridCol w:w="534"/>
            <w:gridCol w:w="992"/>
            <w:gridCol w:w="3402"/>
            <w:gridCol w:w="1276"/>
            <w:gridCol w:w="1275"/>
            <w:gridCol w:w="1165"/>
          </w:tblGrid>
        </w:tblGridChange>
      </w:tblGrid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0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OBJETIVO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08">
            <w:pPr>
              <w:spacing w:after="240" w:befor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propósito del proceso postmortem del proyecto LogiApp es analizar de manera reflexiva y estructurada los resultados obtenidos durante el desarrollo de la aplicación, identificando los aciertos, dificultades y oportunidades de mejora. Este proceso busca generar aprendizajes que contribuyan al fortalecimiento del equipo de trabajo y al perfeccionamiento de futuras implementaciones de software en contextos académicos y profesionales.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0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CRITERIOS DE ENTRADA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14">
            <w:pPr>
              <w:spacing w:after="240" w:befor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• Revisión y validación del cumplimiento de las historias de usuario.</w:t>
              <w:br w:type="textWrapping"/>
              <w:t xml:space="preserve"> • Disponibilidad del equipo de trabajo para la sesión de evaluación.</w:t>
              <w:br w:type="textWrapping"/>
              <w:t xml:space="preserve"> • Existencia de documentación técnica y funcional del proyecto.</w:t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ENTRADAS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20">
            <w:pPr>
              <w:spacing w:after="240" w:befor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• Código fuente del proyecto en Android Studio.</w:t>
              <w:br w:type="textWrapping"/>
              <w:t xml:space="preserve"> • Base de datos local SQLite con la información de envíos, camiones y colectores.</w:t>
              <w:br w:type="textWrapping"/>
              <w:t xml:space="preserve"> • Documentación técnica y manual de usuario.</w:t>
              <w:br w:type="textWrapping"/>
              <w:t xml:space="preserve"> • Registro de incidencias y pruebas.</w:t>
              <w:br w:type="textWrapping"/>
              <w:t xml:space="preserve"> • Retroalimentación de los miembros del equipo y del docente.</w:t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2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ACTIVIDADES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0000ff"/>
                <w:sz w:val="18"/>
                <w:szCs w:val="18"/>
                <w:rtl w:val="0"/>
              </w:rPr>
              <w:t xml:space="preserve">Lista de actividades del proceso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2C">
            <w:pPr>
              <w:ind w:right="-108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No.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Nombre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2E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Descripción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2F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Roles participantes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0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Rol responsable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Resultado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3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Reunión de revisión final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jc w:val="both"/>
              <w:rPr>
                <w:sz w:val="16"/>
                <w:szCs w:val="16"/>
              </w:rPr>
            </w:pPr>
            <w:bookmarkStart w:colFirst="0" w:colLast="0" w:name="_heading=h.nfkc6y4q0rfh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Evaluación general del desarrollo, cumplimiento de objetivos y revisión del producto final.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</w:t>
            </w:r>
          </w:p>
        </w:tc>
        <w:tc>
          <w:tcPr/>
          <w:p w:rsidR="00000000" w:rsidDel="00000000" w:rsidP="00000000" w:rsidRDefault="00000000" w:rsidRPr="00000000" w14:paraId="00000037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</w:t>
            </w:r>
          </w:p>
        </w:tc>
        <w:tc>
          <w:tcPr/>
          <w:p w:rsidR="00000000" w:rsidDel="00000000" w:rsidP="00000000" w:rsidRDefault="00000000" w:rsidRPr="00000000" w14:paraId="00000038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 hizo la evaluacion correspondiente de todo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3A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Análisis de desempeño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Identificación de logros, dificultades y desviaciones en tiempo, alcance y calidad.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</w:t>
            </w:r>
          </w:p>
        </w:tc>
        <w:tc>
          <w:tcPr/>
          <w:p w:rsidR="00000000" w:rsidDel="00000000" w:rsidP="00000000" w:rsidRDefault="00000000" w:rsidRPr="00000000" w14:paraId="0000003E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</w:t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 analizo el desempeño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1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Revisión de código y base de datos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Evaluación técnica del código fuente, estructura de la base de datos y buenas prácticas.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</w:t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</w:t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 evaluo la tecnica del codigo y sus estructuras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Lecciones aprendidas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Discusión de aprendizajes individuales y colectivos para futuros proyectos.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</w:t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</w:t>
            </w:r>
          </w:p>
        </w:tc>
        <w:tc>
          <w:tcPr/>
          <w:p w:rsidR="00000000" w:rsidDel="00000000" w:rsidP="00000000" w:rsidRDefault="00000000" w:rsidRPr="00000000" w14:paraId="0000004D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 hizo un analisis general en el aprendizaje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Redaccion del informe final</w:t>
            </w:r>
          </w:p>
        </w:tc>
        <w:tc>
          <w:tcPr/>
          <w:p w:rsidR="00000000" w:rsidDel="00000000" w:rsidP="00000000" w:rsidRDefault="00000000" w:rsidRPr="00000000" w14:paraId="00000050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Documentación de resultados, hallazgos y conclusiones del proceso postmortem.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</w:t>
            </w:r>
          </w:p>
        </w:tc>
        <w:tc>
          <w:tcPr/>
          <w:p w:rsidR="00000000" w:rsidDel="00000000" w:rsidP="00000000" w:rsidRDefault="00000000" w:rsidRPr="00000000" w14:paraId="00000053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</w:t>
            </w:r>
          </w:p>
        </w:tc>
        <w:tc>
          <w:tcPr/>
          <w:p w:rsidR="00000000" w:rsidDel="00000000" w:rsidP="00000000" w:rsidRDefault="00000000" w:rsidRPr="00000000" w14:paraId="00000054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 realizo un documento y un documento resumido de todo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6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SALIDAS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70">
            <w:pPr>
              <w:spacing w:after="240" w:befor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• Informe postmortem documentado.</w:t>
              <w:br w:type="textWrapping"/>
              <w:t xml:space="preserve"> • Registro de lecciones aprendidas.</w:t>
              <w:br w:type="textWrapping"/>
              <w:t xml:space="preserve"> • Propuestas de mejora para próximos proyectos.</w:t>
              <w:br w:type="textWrapping"/>
              <w:t xml:space="preserve"> • Evaluación del rendimiento individual y grupal.</w:t>
              <w:br w:type="textWrapping"/>
              <w:t xml:space="preserve"> • Validación final de la aplicación LogiApp.</w:t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7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CRITERIOS DE SALIDA</w:t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auto" w:val="clear"/>
          </w:tcPr>
          <w:p w:rsidR="00000000" w:rsidDel="00000000" w:rsidP="00000000" w:rsidRDefault="00000000" w:rsidRPr="00000000" w14:paraId="0000007C">
            <w:pPr>
              <w:spacing w:after="240" w:befor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• Todas las actividades del postmortem han sido completadas y documentadas.</w:t>
              <w:br w:type="textWrapping"/>
              <w:t xml:space="preserve"> • Se cuenta con un informe formal resumido validado por el docente.</w:t>
              <w:br w:type="textWrapping"/>
              <w:t xml:space="preserve"> • Se establecen acciones de mejora y compromisos del equipo.</w:t>
              <w:br w:type="textWrapping"/>
              <w:t xml:space="preserve"> • Se asegura la trazabilidad de los resultados y aprendizajes.</w:t>
            </w:r>
          </w:p>
        </w:tc>
      </w:tr>
    </w:tbl>
    <w:p w:rsidR="00000000" w:rsidDel="00000000" w:rsidP="00000000" w:rsidRDefault="00000000" w:rsidRPr="00000000" w14:paraId="00000082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13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613"/>
        <w:tblGridChange w:id="0">
          <w:tblGrid>
            <w:gridCol w:w="8613"/>
          </w:tblGrid>
        </w:tblGridChange>
      </w:tblGrid>
      <w:tr>
        <w:trPr>
          <w:cantSplit w:val="0"/>
          <w:tblHeader w:val="0"/>
        </w:trPr>
        <w:tc>
          <w:tcPr>
            <w:shd w:fill="b3b3b3" w:val="clear"/>
            <w:vAlign w:val="center"/>
          </w:tcPr>
          <w:p w:rsidR="00000000" w:rsidDel="00000000" w:rsidP="00000000" w:rsidRDefault="00000000" w:rsidRPr="00000000" w14:paraId="0000008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CONTROL DE CAMBIOS</w:t>
            </w:r>
          </w:p>
        </w:tc>
      </w:tr>
    </w:tbl>
    <w:p w:rsidR="00000000" w:rsidDel="00000000" w:rsidP="00000000" w:rsidRDefault="00000000" w:rsidRPr="00000000" w14:paraId="0000008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13.0" w:type="dxa"/>
        <w:jc w:val="left"/>
        <w:tblInd w:w="-11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526"/>
        <w:gridCol w:w="5386"/>
        <w:gridCol w:w="1701"/>
        <w:tblGridChange w:id="0">
          <w:tblGrid>
            <w:gridCol w:w="1526"/>
            <w:gridCol w:w="5386"/>
            <w:gridCol w:w="1701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18"/>
                <w:szCs w:val="18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18"/>
                <w:szCs w:val="18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18"/>
                <w:szCs w:val="18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Autor(es)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10/7/2025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Realizo el Script Postmortem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Nicolas Calvo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jc w:val="both"/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2" w:w="12242" w:orient="portrait"/>
      <w:pgMar w:bottom="1701" w:top="1701" w:left="2268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Black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C">
    <w:pPr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rPr>
        <w:color w:val="000000"/>
        <w:sz w:val="18"/>
        <w:szCs w:val="18"/>
      </w:rPr>
    </w:pPr>
    <w:r w:rsidDel="00000000" w:rsidR="00000000" w:rsidRPr="00000000">
      <w:rPr>
        <w:color w:val="000000"/>
        <w:sz w:val="18"/>
        <w:szCs w:val="18"/>
        <w:rtl w:val="0"/>
      </w:rPr>
      <w:t xml:space="preserve">Versión 1.0 </w:t>
      <w:tab/>
      <w:tab/>
    </w:r>
    <w:r w:rsidDel="00000000" w:rsidR="00000000" w:rsidRPr="00000000">
      <w:rPr>
        <w:color w:val="000000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000000"/>
        <w:sz w:val="18"/>
        <w:szCs w:val="18"/>
        <w:rtl w:val="0"/>
      </w:rPr>
      <w:t xml:space="preserve">/</w:t>
    </w:r>
    <w:r w:rsidDel="00000000" w:rsidR="00000000" w:rsidRPr="00000000">
      <w:rPr>
        <w:color w:val="000000"/>
        <w:sz w:val="18"/>
        <w:szCs w:val="18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C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/>
    </w:pPr>
    <w:r w:rsidDel="00000000" w:rsidR="00000000" w:rsidRPr="00000000">
      <w:rPr>
        <w:rtl w:val="0"/>
      </w:rPr>
    </w:r>
  </w:p>
  <w:tbl>
    <w:tblPr>
      <w:tblStyle w:val="Table4"/>
      <w:tblW w:w="8613.0" w:type="dxa"/>
      <w:jc w:val="left"/>
      <w:tblInd w:w="-115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586"/>
      <w:gridCol w:w="5418"/>
      <w:gridCol w:w="850"/>
      <w:gridCol w:w="759"/>
      <w:tblGridChange w:id="0">
        <w:tblGrid>
          <w:gridCol w:w="1586"/>
          <w:gridCol w:w="5418"/>
          <w:gridCol w:w="850"/>
          <w:gridCol w:w="759"/>
        </w:tblGrid>
      </w:tblGridChange>
    </w:tblGrid>
    <w:tr>
      <w:trPr>
        <w:cantSplit w:val="0"/>
        <w:trHeight w:val="1135" w:hRule="atLeast"/>
        <w:tblHeader w:val="0"/>
      </w:trPr>
      <w:tc>
        <w:tcPr/>
        <w:p w:rsidR="00000000" w:rsidDel="00000000" w:rsidP="00000000" w:rsidRDefault="00000000" w:rsidRPr="00000000" w14:paraId="0000008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jc w:val="center"/>
            <w:rPr>
              <w:i w:val="1"/>
              <w:color w:val="000000"/>
            </w:rPr>
          </w:pPr>
          <w:r w:rsidDel="00000000" w:rsidR="00000000" w:rsidRPr="00000000">
            <w:rPr>
              <w:b w:val="1"/>
              <w:color w:val="000000"/>
              <w:sz w:val="18"/>
              <w:szCs w:val="18"/>
            </w:rPr>
            <w:drawing>
              <wp:inline distB="0" distT="0" distL="0" distR="0">
                <wp:extent cx="726791" cy="655886"/>
                <wp:effectExtent b="0" l="0" r="0" t="0"/>
                <wp:docPr descr="http://www.acofi.edu.co/wp-content/uploads/2013/10/UNIVERSIDAD-PILOTO-DE-COLOMBIA.jpg" id="11" name="image1.jpg"/>
                <a:graphic>
                  <a:graphicData uri="http://schemas.openxmlformats.org/drawingml/2006/picture">
                    <pic:pic>
                      <pic:nvPicPr>
                        <pic:cNvPr descr="http://www.acofi.edu.co/wp-content/uploads/2013/10/UNIVERSIDAD-PILOTO-DE-COLOMBIA.jpg"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6791" cy="65588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8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jc w:val="center"/>
            <w:rPr>
              <w:b w:val="1"/>
              <w:color w:val="000000"/>
              <w:sz w:val="22"/>
              <w:szCs w:val="22"/>
            </w:rPr>
          </w:pPr>
          <w:r w:rsidDel="00000000" w:rsidR="00000000" w:rsidRPr="00000000">
            <w:rPr>
              <w:b w:val="1"/>
              <w:color w:val="000000"/>
              <w:sz w:val="22"/>
              <w:szCs w:val="22"/>
              <w:rtl w:val="0"/>
            </w:rPr>
            <w:t xml:space="preserve">SCRIPT POSTMORTEM</w:t>
          </w:r>
        </w:p>
      </w:tc>
      <w:tc>
        <w:tcPr>
          <w:gridSpan w:val="2"/>
        </w:tcPr>
        <w:p w:rsidR="00000000" w:rsidDel="00000000" w:rsidP="00000000" w:rsidRDefault="00000000" w:rsidRPr="00000000" w14:paraId="0000008F">
          <w:pPr>
            <w:jc w:val="both"/>
            <w:rPr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jc w:val="both"/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</w:rPr>
            <w:drawing>
              <wp:inline distB="114300" distT="114300" distL="114300" distR="114300">
                <wp:extent cx="876300" cy="876300"/>
                <wp:effectExtent b="0" l="0" r="0" t="0"/>
                <wp:docPr id="1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300" cy="876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jc w:val="center"/>
            <w:rPr>
              <w:b w:val="1"/>
              <w:color w:val="000000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248" w:hRule="atLeast"/>
        <w:tblHeader w:val="0"/>
      </w:trPr>
      <w:tc>
        <w:tcPr>
          <w:vMerge w:val="restart"/>
          <w:vAlign w:val="center"/>
        </w:tcPr>
        <w:p w:rsidR="00000000" w:rsidDel="00000000" w:rsidP="00000000" w:rsidRDefault="00000000" w:rsidRPr="00000000" w14:paraId="0000009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jc w:val="center"/>
            <w:rPr>
              <w:b w:val="1"/>
              <w:color w:val="000000"/>
              <w:sz w:val="18"/>
              <w:szCs w:val="18"/>
            </w:rPr>
          </w:pPr>
          <w:r w:rsidDel="00000000" w:rsidR="00000000" w:rsidRPr="00000000">
            <w:rPr>
              <w:b w:val="1"/>
              <w:color w:val="000000"/>
              <w:sz w:val="18"/>
              <w:szCs w:val="18"/>
              <w:rtl w:val="0"/>
            </w:rPr>
            <w:t xml:space="preserve">Universidad  Piloto de Colombia</w:t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9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jc w:val="center"/>
            <w:rPr>
              <w:b w:val="1"/>
              <w:color w:val="000000"/>
            </w:rPr>
          </w:pPr>
          <w:r w:rsidDel="00000000" w:rsidR="00000000" w:rsidRPr="00000000">
            <w:rPr>
              <w:b w:val="1"/>
              <w:color w:val="000000"/>
              <w:rtl w:val="0"/>
            </w:rPr>
            <w:t xml:space="preserve">PROYECTO:  LogiApp</w:t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09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rPr>
              <w:b w:val="1"/>
              <w:color w:val="000000"/>
              <w:sz w:val="18"/>
              <w:szCs w:val="18"/>
            </w:rPr>
          </w:pPr>
          <w:r w:rsidDel="00000000" w:rsidR="00000000" w:rsidRPr="00000000">
            <w:rPr>
              <w:b w:val="1"/>
              <w:color w:val="000000"/>
              <w:sz w:val="18"/>
              <w:szCs w:val="18"/>
              <w:rtl w:val="0"/>
            </w:rPr>
            <w:t xml:space="preserve">Equipo: 5</w:t>
          </w:r>
        </w:p>
      </w:tc>
    </w:tr>
    <w:tr>
      <w:trPr>
        <w:cantSplit w:val="1"/>
        <w:trHeight w:val="247" w:hRule="atLeast"/>
        <w:tblHeader w:val="0"/>
      </w:trPr>
      <w:tc>
        <w:tcPr>
          <w:vMerge w:val="continue"/>
          <w:vAlign w:val="center"/>
        </w:tcPr>
        <w:p w:rsidR="00000000" w:rsidDel="00000000" w:rsidP="00000000" w:rsidRDefault="00000000" w:rsidRPr="00000000" w14:paraId="0000009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b w:val="1"/>
              <w:color w:val="000000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9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b w:val="1"/>
              <w:color w:val="000000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9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rPr>
              <w:b w:val="1"/>
              <w:color w:val="000000"/>
              <w:sz w:val="18"/>
              <w:szCs w:val="18"/>
            </w:rPr>
          </w:pPr>
          <w:r w:rsidDel="00000000" w:rsidR="00000000" w:rsidRPr="00000000">
            <w:rPr>
              <w:b w:val="1"/>
              <w:color w:val="000000"/>
              <w:sz w:val="18"/>
              <w:szCs w:val="18"/>
              <w:rtl w:val="0"/>
            </w:rPr>
            <w:t xml:space="preserve">Ciclo: 2025 - 2</w:t>
          </w:r>
        </w:p>
      </w:tc>
      <w:tc>
        <w:tcPr>
          <w:vAlign w:val="center"/>
        </w:tcPr>
        <w:p w:rsidR="00000000" w:rsidDel="00000000" w:rsidP="00000000" w:rsidRDefault="00000000" w:rsidRPr="00000000" w14:paraId="0000009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rPr>
              <w:b w:val="1"/>
              <w:color w:val="000000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es-CO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432" w:hanging="432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576" w:hanging="576"/>
    </w:pPr>
    <w:rPr>
      <w:b w:val="1"/>
      <w:i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720" w:hanging="720"/>
    </w:pPr>
    <w:rPr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864" w:hanging="864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>
        <w:top w:color="000000" w:space="16" w:sz="18" w:val="single"/>
      </w:pBdr>
      <w:spacing w:after="60" w:before="220" w:lineRule="auto"/>
    </w:pPr>
    <w:rPr>
      <w:rFonts w:ascii="Arial Black" w:cs="Arial Black" w:eastAsia="Arial Black" w:hAnsi="Arial Black"/>
      <w:sz w:val="32"/>
      <w:szCs w:val="32"/>
    </w:rPr>
  </w:style>
  <w:style w:type="paragraph" w:styleId="Ttulo7">
    <w:name w:val="heading 7"/>
    <w:basedOn w:val="Normal"/>
    <w:next w:val="Normal"/>
    <w:qFormat w:val="1"/>
    <w:pPr>
      <w:numPr>
        <w:ilvl w:val="6"/>
        <w:numId w:val="1"/>
      </w:numPr>
      <w:spacing w:after="60" w:before="240"/>
      <w:outlineLvl w:val="6"/>
    </w:pPr>
  </w:style>
  <w:style w:type="paragraph" w:styleId="Ttulo8">
    <w:name w:val="heading 8"/>
    <w:basedOn w:val="Normal"/>
    <w:next w:val="Normal"/>
    <w:qFormat w:val="1"/>
    <w:pPr>
      <w:numPr>
        <w:ilvl w:val="7"/>
        <w:numId w:val="1"/>
      </w:numPr>
      <w:spacing w:after="60" w:before="240"/>
      <w:outlineLvl w:val="7"/>
    </w:pPr>
    <w:rPr>
      <w:i w:val="1"/>
    </w:rPr>
  </w:style>
  <w:style w:type="paragraph" w:styleId="Ttulo9">
    <w:name w:val="heading 9"/>
    <w:basedOn w:val="Normal"/>
    <w:next w:val="Normal"/>
    <w:qFormat w:val="1"/>
    <w:pPr>
      <w:numPr>
        <w:ilvl w:val="8"/>
        <w:numId w:val="1"/>
      </w:numPr>
      <w:spacing w:after="60" w:before="240"/>
      <w:outlineLvl w:val="8"/>
    </w:pPr>
    <w:rPr>
      <w:b w:val="1"/>
      <w:i w:val="1"/>
      <w:sz w:val="1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Textoindependiente">
    <w:name w:val="Body Text"/>
    <w:basedOn w:val="Normal"/>
    <w:rPr>
      <w:i w:val="1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Textosinformato">
    <w:name w:val="Plain Text"/>
    <w:basedOn w:val="Normal"/>
    <w:rPr>
      <w:rFonts w:ascii="Courier New" w:hAnsi="Courier New"/>
    </w:rPr>
  </w:style>
  <w:style w:type="paragraph" w:styleId="Textoindependiente2">
    <w:name w:val="Body Text 2"/>
    <w:basedOn w:val="Normal"/>
    <w:pPr>
      <w:autoSpaceDE w:val="0"/>
      <w:autoSpaceDN w:val="0"/>
      <w:adjustRightInd w:val="0"/>
      <w:jc w:val="both"/>
    </w:pPr>
    <w:rPr>
      <w:rFonts w:ascii="Courier New" w:cs="Courier New" w:hAnsi="Courier New"/>
      <w:i w:val="1"/>
      <w:iCs w:val="1"/>
      <w:color w:val="0000ff"/>
    </w:rPr>
  </w:style>
  <w:style w:type="table" w:styleId="Tablaconcuadrcula">
    <w:name w:val="Table Grid"/>
    <w:basedOn w:val="Tablanormal"/>
    <w:rsid w:val="002D5B96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ableText" w:customStyle="1">
    <w:name w:val="Table Text"/>
    <w:pPr>
      <w:widowControl w:val="0"/>
      <w:spacing w:after="40" w:before="40"/>
    </w:pPr>
    <w:rPr>
      <w:lang w:val="en-US"/>
    </w:rPr>
  </w:style>
  <w:style w:type="paragraph" w:styleId="TDC1">
    <w:name w:val="toc 1"/>
    <w:basedOn w:val="Normal"/>
    <w:next w:val="Normal"/>
    <w:autoRedefine w:val="1"/>
    <w:semiHidden w:val="1"/>
  </w:style>
  <w:style w:type="character" w:styleId="Hipervnculo">
    <w:name w:val="Hyperlink"/>
    <w:basedOn w:val="Fuentedeprrafopredeter"/>
    <w:rPr>
      <w:color w:val="0000ff"/>
      <w:u w:val="single"/>
    </w:rPr>
  </w:style>
  <w:style w:type="paragraph" w:styleId="TDC2">
    <w:name w:val="toc 2"/>
    <w:basedOn w:val="Normal"/>
    <w:next w:val="Normal"/>
    <w:autoRedefine w:val="1"/>
    <w:semiHidden w:val="1"/>
    <w:pPr>
      <w:ind w:left="200"/>
    </w:pPr>
  </w:style>
  <w:style w:type="paragraph" w:styleId="TDC3">
    <w:name w:val="toc 3"/>
    <w:basedOn w:val="Normal"/>
    <w:next w:val="Normal"/>
    <w:autoRedefine w:val="1"/>
    <w:semiHidden w:val="1"/>
    <w:pPr>
      <w:ind w:left="400"/>
    </w:p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9D28C1"/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9D28C1"/>
    <w:rPr>
      <w:rFonts w:ascii="Tahoma" w:cs="Tahoma" w:hAnsi="Tahoma"/>
      <w:sz w:val="16"/>
      <w:szCs w:val="16"/>
      <w:lang w:eastAsia="en-US" w:val="es-CO"/>
    </w:rPr>
  </w:style>
  <w:style w:type="table" w:styleId="a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2ZiDT5FpZxXP/cpN84Ub9jLjcqQ==">CgMxLjAyDmgubmZrYzZ5NHEwcmZoOAByITE2aTdiZFROZ3EtMHA5MzNxY3VqRUFNVG1hRzJFT3ExYw==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2025-10-07T01:08:00Z</dcterms:created>
  <dc:creator>JP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0x010100D86E53A3E85AA4448288258349DE04C9</vt:lpwstr>
  </property>
</Properties>
</file>