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rPr>
          <w:sz w:val="34"/>
          <w:szCs w:val="34"/>
        </w:rPr>
      </w:pPr>
      <w:bookmarkStart w:colFirst="0" w:colLast="0" w:name="_heading=h.gu8r0f4nas6k" w:id="0"/>
      <w:bookmarkEnd w:id="0"/>
      <w:r w:rsidDel="00000000" w:rsidR="00000000" w:rsidRPr="00000000">
        <w:rPr>
          <w:sz w:val="34"/>
          <w:szCs w:val="34"/>
          <w:rtl w:val="0"/>
        </w:rPr>
        <w:t xml:space="preserve">UC-006 — Actualizar el estado de los envíos (Documento de Calidad)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Escenario (Disponibilidad/Resiliencia):</w:t>
      </w:r>
      <w:r w:rsidDel="00000000" w:rsidR="00000000" w:rsidRPr="00000000">
        <w:rPr>
          <w:rtl w:val="0"/>
        </w:rPr>
        <w:t xml:space="preserve"> Conductor confirma entrega y sube comprobante desde móvil, con conectividad variable.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Medidas:</w:t>
      </w:r>
      <w:r w:rsidDel="00000000" w:rsidR="00000000" w:rsidRPr="00000000">
        <w:rPr>
          <w:rtl w:val="0"/>
        </w:rPr>
        <w:t xml:space="preserve"> confirmación </w:t>
      </w:r>
      <w:r w:rsidDel="00000000" w:rsidR="00000000" w:rsidRPr="00000000">
        <w:rPr>
          <w:b w:val="1"/>
          <w:rtl w:val="0"/>
        </w:rPr>
        <w:t xml:space="preserve">p95 ≤ 2 s</w:t>
      </w:r>
      <w:r w:rsidDel="00000000" w:rsidR="00000000" w:rsidRPr="00000000">
        <w:rPr>
          <w:rtl w:val="0"/>
        </w:rPr>
        <w:t xml:space="preserve"> con red; </w:t>
      </w:r>
      <w:r w:rsidDel="00000000" w:rsidR="00000000" w:rsidRPr="00000000">
        <w:rPr>
          <w:b w:val="1"/>
          <w:rtl w:val="0"/>
        </w:rPr>
        <w:t xml:space="preserve">sync ≤ 30 s</w:t>
      </w:r>
      <w:r w:rsidDel="00000000" w:rsidR="00000000" w:rsidRPr="00000000">
        <w:rPr>
          <w:rtl w:val="0"/>
        </w:rPr>
        <w:t xml:space="preserve"> tras reconexión; pérdida de comprobantes </w:t>
      </w:r>
      <w:r w:rsidDel="00000000" w:rsidR="00000000" w:rsidRPr="00000000">
        <w:rPr>
          <w:b w:val="1"/>
          <w:rtl w:val="0"/>
        </w:rPr>
        <w:t xml:space="preserve">0%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 (NFR del UC):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Desempeño:</w:t>
      </w:r>
      <w:r w:rsidDel="00000000" w:rsidR="00000000" w:rsidRPr="00000000">
        <w:rPr>
          <w:rtl w:val="0"/>
        </w:rPr>
        <w:t xml:space="preserve"> confirmación de entrega </w:t>
      </w:r>
      <w:r w:rsidDel="00000000" w:rsidR="00000000" w:rsidRPr="00000000">
        <w:rPr>
          <w:b w:val="1"/>
          <w:rtl w:val="0"/>
        </w:rPr>
        <w:t xml:space="preserve">p95 ≤ 2 s</w:t>
      </w:r>
      <w:r w:rsidDel="00000000" w:rsidR="00000000" w:rsidRPr="00000000">
        <w:rPr>
          <w:rtl w:val="0"/>
        </w:rPr>
        <w:t xml:space="preserve">; subida de comprobante </w:t>
      </w:r>
      <w:r w:rsidDel="00000000" w:rsidR="00000000" w:rsidRPr="00000000">
        <w:rPr>
          <w:b w:val="1"/>
          <w:rtl w:val="0"/>
        </w:rPr>
        <w:t xml:space="preserve">p95 ≤ 4 s</w:t>
      </w:r>
      <w:r w:rsidDel="00000000" w:rsidR="00000000" w:rsidRPr="00000000">
        <w:rPr>
          <w:rtl w:val="0"/>
        </w:rPr>
        <w:t xml:space="preserve"> para archivos </w:t>
      </w:r>
      <w:r w:rsidDel="00000000" w:rsidR="00000000" w:rsidRPr="00000000">
        <w:rPr>
          <w:b w:val="1"/>
          <w:rtl w:val="0"/>
        </w:rPr>
        <w:t xml:space="preserve">≤ 3 MB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Disponibilidad/Offline-first: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SLO 99%</w:t>
      </w:r>
      <w:r w:rsidDel="00000000" w:rsidR="00000000" w:rsidRPr="00000000">
        <w:rPr>
          <w:rtl w:val="0"/>
        </w:rPr>
        <w:t xml:space="preserve"> (mín.) con </w:t>
      </w:r>
      <w:r w:rsidDel="00000000" w:rsidR="00000000" w:rsidRPr="00000000">
        <w:rPr>
          <w:b w:val="1"/>
          <w:rtl w:val="0"/>
        </w:rPr>
        <w:t xml:space="preserve">cola local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b w:val="1"/>
          <w:rtl w:val="0"/>
        </w:rPr>
        <w:t xml:space="preserve">RTO ≤ 5 min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RPO ≤ 1 min</w:t>
      </w:r>
      <w:r w:rsidDel="00000000" w:rsidR="00000000" w:rsidRPr="00000000">
        <w:rPr>
          <w:rtl w:val="0"/>
        </w:rPr>
        <w:t xml:space="preserve">; sincronización automática </w:t>
      </w:r>
      <w:r w:rsidDel="00000000" w:rsidR="00000000" w:rsidRPr="00000000">
        <w:rPr>
          <w:b w:val="1"/>
          <w:rtl w:val="0"/>
        </w:rPr>
        <w:t xml:space="preserve">≤ 30 s</w:t>
      </w:r>
      <w:r w:rsidDel="00000000" w:rsidR="00000000" w:rsidRPr="00000000">
        <w:rPr>
          <w:rtl w:val="0"/>
        </w:rPr>
        <w:t xml:space="preserve"> post reconexión.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Seguridad: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MFA</w:t>
      </w:r>
      <w:r w:rsidDel="00000000" w:rsidR="00000000" w:rsidRPr="00000000">
        <w:rPr>
          <w:rtl w:val="0"/>
        </w:rPr>
        <w:t xml:space="preserve"> para conductores; tokens con expiración </w:t>
      </w:r>
      <w:r w:rsidDel="00000000" w:rsidR="00000000" w:rsidRPr="00000000">
        <w:rPr>
          <w:b w:val="1"/>
          <w:rtl w:val="0"/>
        </w:rPr>
        <w:t xml:space="preserve">≤ 12 h</w:t>
      </w:r>
      <w:r w:rsidDel="00000000" w:rsidR="00000000" w:rsidRPr="00000000">
        <w:rPr>
          <w:rtl w:val="0"/>
        </w:rPr>
        <w:t xml:space="preserve">; cifra en tránsito </w:t>
      </w:r>
      <w:r w:rsidDel="00000000" w:rsidR="00000000" w:rsidRPr="00000000">
        <w:rPr>
          <w:b w:val="1"/>
          <w:rtl w:val="0"/>
        </w:rPr>
        <w:t xml:space="preserve">TLS 1.2+</w:t>
      </w:r>
      <w:r w:rsidDel="00000000" w:rsidR="00000000" w:rsidRPr="00000000">
        <w:rPr>
          <w:rtl w:val="0"/>
        </w:rPr>
        <w:t xml:space="preserve"> y en reposo </w:t>
      </w:r>
      <w:r w:rsidDel="00000000" w:rsidR="00000000" w:rsidRPr="00000000">
        <w:rPr>
          <w:b w:val="1"/>
          <w:rtl w:val="0"/>
        </w:rPr>
        <w:t xml:space="preserve">AES-256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b w:val="1"/>
          <w:rtl w:val="0"/>
        </w:rPr>
        <w:t xml:space="preserve">FAR ≤ 0.1% / FRR ≤ 1%</w:t>
      </w:r>
      <w:r w:rsidDel="00000000" w:rsidR="00000000" w:rsidRPr="00000000">
        <w:rPr>
          <w:rtl w:val="0"/>
        </w:rPr>
        <w:t xml:space="preserve"> donde aplique.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Trazabilidad: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log inmutable</w:t>
      </w:r>
      <w:r w:rsidDel="00000000" w:rsidR="00000000" w:rsidRPr="00000000">
        <w:rPr>
          <w:rtl w:val="0"/>
        </w:rPr>
        <w:t xml:space="preserve"> de cada cambio de estado (timestamp, dispositivo, geolocalización si aplica) con retención </w:t>
      </w:r>
      <w:r w:rsidDel="00000000" w:rsidR="00000000" w:rsidRPr="00000000">
        <w:rPr>
          <w:b w:val="1"/>
          <w:rtl w:val="0"/>
        </w:rPr>
        <w:t xml:space="preserve">≥ 5 años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Criterios de aceptación:</w:t>
      </w:r>
      <w:r w:rsidDel="00000000" w:rsidR="00000000" w:rsidRPr="00000000">
        <w:rPr>
          <w:rtl w:val="0"/>
        </w:rPr>
        <w:t xml:space="preserve"> pruebas en red 4G/3G/offline; campaña de 1000 confirmaciones con </w:t>
      </w:r>
      <w:r w:rsidDel="00000000" w:rsidR="00000000" w:rsidRPr="00000000">
        <w:rPr>
          <w:b w:val="1"/>
          <w:rtl w:val="0"/>
        </w:rPr>
        <w:t xml:space="preserve">0% pérdida</w:t>
      </w:r>
      <w:r w:rsidDel="00000000" w:rsidR="00000000" w:rsidRPr="00000000">
        <w:rPr>
          <w:rtl w:val="0"/>
        </w:rPr>
        <w:t xml:space="preserve">; cumplimiento p95; verificación de reintentos y sellado de auditoría.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1KhJ+ejleqhxJ7e9neKMlsQGlA==">CgMxLjAyDmguZ3U4cjBmNG5hczZrOAByITF5c1NIT2w2UUJiWGR6NDBCTGxQT0xEcG03MzBGNU1KbA==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2025-08-26T00:43:00Z</dcterms:created>
  <dc:creator>NICOLAS ESTEBAN CALVO OSPINA</dc:creator>
</cp:coreProperties>
</file>