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Triangulo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double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triangulo</w:t>
      </w:r>
      <w:proofErr w:type="spellEnd"/>
      <w:r>
        <w:rPr>
          <w:rFonts w:ascii="Courier New" w:eastAsia="Times New Roman" w:hAnsi="Courier New" w:cs="Courier New"/>
          <w:color w:val="56A8F5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base,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(base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(base *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)/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Triangulo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Triangulo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tr.</w:t>
      </w:r>
      <w:r>
        <w:rPr>
          <w:i/>
          <w:iCs/>
          <w:color w:val="BCBEC4"/>
        </w:rPr>
        <w:t>triangulo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3.0 </w:t>
      </w:r>
      <w:r>
        <w:rPr>
          <w:color w:val="BCBEC4"/>
        </w:rPr>
        <w:t xml:space="preserve">, </w:t>
      </w:r>
      <w:r>
        <w:rPr>
          <w:color w:val="2AACB8"/>
        </w:rPr>
        <w:t>2.0</w:t>
      </w:r>
      <w:r>
        <w:rPr>
          <w:color w:val="BCBEC4"/>
        </w:rPr>
        <w:t>));</w:t>
      </w:r>
      <w:r>
        <w:rPr>
          <w:color w:val="BCBEC4"/>
        </w:rPr>
        <w:br/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tr.</w:t>
      </w:r>
      <w:r>
        <w:rPr>
          <w:i/>
          <w:iCs/>
          <w:color w:val="BCBEC4"/>
        </w:rPr>
        <w:t>triangulo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3.0 </w:t>
      </w:r>
      <w:r>
        <w:rPr>
          <w:color w:val="BCBEC4"/>
        </w:rPr>
        <w:t>, -</w:t>
      </w:r>
      <w:r>
        <w:rPr>
          <w:color w:val="2AACB8"/>
        </w:rPr>
        <w:t>2.0</w:t>
      </w:r>
      <w:r>
        <w:rPr>
          <w:color w:val="BCBEC4"/>
        </w:rPr>
        <w:t>));</w:t>
      </w:r>
    </w:p>
    <w:p/>
    <w:p>
      <w:r>
        <w:drawing>
          <wp:inline distT="0" distB="0" distL="0" distR="0">
            <wp:extent cx="2981741" cy="93358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8273B-C83B-446D-B038-C9760EB7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2026-01-15T18:25:00Z</dcterms:created>
  <dcterms:modified xsi:type="dcterms:W3CDTF">2026-01-15T18:26:00Z</dcterms:modified>
</cp:coreProperties>
</file>