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obtenerCP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texto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texto.codePointAt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indice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cp</w:t>
      </w:r>
      <w:proofErr w:type="spellEnd"/>
      <w:r>
        <w:rPr>
          <w:color w:val="BCBEC4"/>
        </w:rPr>
        <w:t xml:space="preserve"> = tarea3.</w:t>
      </w:r>
      <w:r>
        <w:rPr>
          <w:i/>
          <w:iCs/>
          <w:color w:val="BCBEC4"/>
        </w:rPr>
        <w:t>obtenerCP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Hola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cp</w:t>
      </w:r>
      <w:proofErr w:type="spellEnd"/>
      <w:r>
        <w:rPr>
          <w:color w:val="BCBEC4"/>
        </w:rPr>
        <w:t>);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2026-01-17T22:19:00Z</dcterms:created>
  <dcterms:modified xsi:type="dcterms:W3CDTF">2026-01-17T22:19:00Z</dcterms:modified>
</cp:coreProperties>
</file>