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La salida es el valor de la variante loca, el valor del parámetro que copia al valor de la variante local y por </w:t>
      </w:r>
      <w:proofErr w:type="spellStart"/>
      <w:r>
        <w:rPr>
          <w:lang w:val="es-ES"/>
        </w:rPr>
        <w:t>ultimo</w:t>
      </w:r>
      <w:proofErr w:type="spellEnd"/>
      <w:r>
        <w:rPr>
          <w:lang w:val="es-ES"/>
        </w:rPr>
        <w:t xml:space="preserve"> el valor nuevamente de la variante local que no se modifica.</w:t>
      </w:r>
    </w:p>
    <w:p>
      <w:pPr>
        <w:pStyle w:val="Prrafodelista"/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2026-02-05T16:31:00Z</dcterms:created>
  <dcterms:modified xsi:type="dcterms:W3CDTF">2026-02-05T16:33:00Z</dcterms:modified>
</cp:coreProperties>
</file>