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3.</w:t>
      </w:r>
      <w:r>
        <w:rPr>
          <w:color w:val="CF8E6D"/>
        </w:rPr>
        <w:t xml:space="preserve"> </w:t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Recursividad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mystery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 xml:space="preserve">(n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&lt;= </w:t>
      </w:r>
      <w:r>
        <w:rPr>
          <w:color w:val="2AACB8"/>
        </w:rPr>
        <w:t>5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i/>
          <w:iCs/>
          <w:color w:val="BCBEC4"/>
        </w:rPr>
        <w:t>mystery</w:t>
      </w:r>
      <w:r>
        <w:rPr>
          <w:color w:val="BCBEC4"/>
        </w:rPr>
        <w:t xml:space="preserve">(n -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mystery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RECURSIVIDAD INFINITA, PORQUE n ES CADA VEZ MENOR.</w:t>
      </w:r>
      <w:bookmarkStart w:id="0" w:name="_GoBack"/>
      <w:bookmarkEnd w:id="0"/>
    </w:p>
    <w:p>
      <w:pPr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2026-02-08T20:06:00Z</dcterms:created>
  <dcterms:modified xsi:type="dcterms:W3CDTF">2026-02-08T20:06:00Z</dcterms:modified>
</cp:coreProperties>
</file>