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131C" w14:textId="119EBD0B" w:rsidR="00631328" w:rsidRP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 w:rsidRPr="00631328">
        <w:rPr>
          <w:rFonts w:eastAsiaTheme="minorEastAsia"/>
          <w:sz w:val="20"/>
          <w:szCs w:val="20"/>
        </w:rPr>
        <w:t>Nicolas Achury</w:t>
      </w:r>
    </w:p>
    <w:p w14:paraId="6B41DD64" w14:textId="2A85A915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Assessment for </w:t>
      </w:r>
      <w:r w:rsidRPr="00631328">
        <w:rPr>
          <w:rFonts w:eastAsiaTheme="minorEastAsia"/>
          <w:sz w:val="20"/>
          <w:szCs w:val="20"/>
        </w:rPr>
        <w:t>Senior Energy Modeller</w:t>
      </w:r>
    </w:p>
    <w:p w14:paraId="09001904" w14:textId="09645D11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Aurora Energy Research </w:t>
      </w:r>
    </w:p>
    <w:p w14:paraId="32853CC1" w14:textId="77777777" w:rsidR="00631328" w:rsidRDefault="00631328" w:rsidP="00631328">
      <w:pPr>
        <w:pStyle w:val="NoSpacing"/>
        <w:rPr>
          <w:rFonts w:eastAsiaTheme="minorEastAsia"/>
          <w:sz w:val="20"/>
          <w:szCs w:val="20"/>
        </w:rPr>
      </w:pPr>
    </w:p>
    <w:p w14:paraId="7573F8CD" w14:textId="26C6D25E" w:rsidR="00631328" w:rsidRPr="00631328" w:rsidRDefault="00631328" w:rsidP="00631328">
      <w:pPr>
        <w:pStyle w:val="NoSpacing"/>
        <w:rPr>
          <w:rFonts w:eastAsiaTheme="minorEastAsia"/>
          <w:b/>
          <w:bCs/>
          <w:sz w:val="28"/>
          <w:szCs w:val="28"/>
        </w:rPr>
      </w:pPr>
      <w:r w:rsidRPr="00631328">
        <w:rPr>
          <w:rFonts w:eastAsiaTheme="minorEastAsia"/>
          <w:b/>
          <w:bCs/>
          <w:sz w:val="28"/>
          <w:szCs w:val="28"/>
        </w:rPr>
        <w:t>Assessment</w:t>
      </w:r>
    </w:p>
    <w:p w14:paraId="787E4F91" w14:textId="77777777" w:rsidR="00631328" w:rsidRPr="00631328" w:rsidRDefault="00631328" w:rsidP="00631328">
      <w:pPr>
        <w:pStyle w:val="NoSpacing"/>
        <w:rPr>
          <w:rFonts w:eastAsiaTheme="minorEastAsia"/>
          <w:sz w:val="20"/>
          <w:szCs w:val="20"/>
        </w:rPr>
      </w:pPr>
    </w:p>
    <w:p w14:paraId="4D41081A" w14:textId="5B6360D1" w:rsidR="003759D9" w:rsidRPr="00631328" w:rsidRDefault="003759D9" w:rsidP="00631328">
      <w:pPr>
        <w:pStyle w:val="NoSpacing"/>
        <w:rPr>
          <w:rFonts w:eastAsiaTheme="minorEastAsia"/>
          <w:sz w:val="20"/>
          <w:szCs w:val="20"/>
        </w:rPr>
      </w:pPr>
      <w:r w:rsidRPr="00631328">
        <w:rPr>
          <w:rFonts w:eastAsiaTheme="minorEastAsia"/>
          <w:sz w:val="20"/>
          <w:szCs w:val="20"/>
        </w:rPr>
        <w:t>The optimization problem can be written as follows:</w:t>
      </w:r>
    </w:p>
    <w:p w14:paraId="518D300A" w14:textId="122228C2" w:rsidR="00432F4B" w:rsidRDefault="00432F4B">
      <w:pPr>
        <w:rPr>
          <w:rFonts w:eastAsiaTheme="minorEastAsia"/>
        </w:rPr>
      </w:pPr>
    </w:p>
    <w:p w14:paraId="207712BE" w14:textId="48AF0EFF" w:rsidR="007B3378" w:rsidRPr="007B3378" w:rsidRDefault="007B3378">
      <w:pPr>
        <w:rPr>
          <w:rFonts w:eastAsiaTheme="minorEastAsia"/>
          <w:b/>
          <w:bCs/>
        </w:rPr>
      </w:pPr>
      <w:r w:rsidRPr="007B3378">
        <w:rPr>
          <w:rFonts w:eastAsiaTheme="minorEastAsia"/>
          <w:b/>
          <w:bCs/>
        </w:rPr>
        <w:t>Objective function</w:t>
      </w:r>
      <w:r>
        <w:rPr>
          <w:rFonts w:eastAsiaTheme="minorEastAsia"/>
          <w:b/>
          <w:bCs/>
        </w:rPr>
        <w:t>:</w:t>
      </w:r>
    </w:p>
    <w:p w14:paraId="51F6A47A" w14:textId="2763218F" w:rsidR="00432F4B" w:rsidRPr="003759D9" w:rsidRDefault="00432F4B" w:rsidP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operational revenue:</w:t>
      </w:r>
    </w:p>
    <w:p w14:paraId="262C6D0A" w14:textId="1FBF4B32" w:rsidR="00D47E19" w:rsidRPr="00432F4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TotalRevenu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Curt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297FE348" w14:textId="44AF1694" w:rsidR="00432F4B" w:rsidRPr="003759D9" w:rsidRDefault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operational cost:</w:t>
      </w:r>
    </w:p>
    <w:p w14:paraId="0B0219A8" w14:textId="3825EA7E" w:rsidR="003759D9" w:rsidRPr="00432F4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TotalCos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0*0.5*C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Curt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</m:e>
          </m:d>
        </m:oMath>
      </m:oMathPara>
    </w:p>
    <w:p w14:paraId="65D3ABCE" w14:textId="0726445D" w:rsidR="00432F4B" w:rsidRPr="003759D9" w:rsidRDefault="00432F4B">
      <w:pPr>
        <w:rPr>
          <w:rFonts w:eastAsiaTheme="minorEastAsia"/>
        </w:rPr>
      </w:pPr>
      <w:r>
        <w:rPr>
          <w:rFonts w:eastAsiaTheme="minorEastAsia"/>
          <w:sz w:val="20"/>
          <w:szCs w:val="20"/>
        </w:rPr>
        <w:t>Battery fixed operational costs:</w:t>
      </w:r>
    </w:p>
    <w:p w14:paraId="474E04B6" w14:textId="7CAE0B8E" w:rsidR="003759D9" w:rsidRPr="004730AB" w:rsidRDefault="003759D9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TotalFixedCosts=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50.000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365*48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*T </m:t>
          </m:r>
        </m:oMath>
      </m:oMathPara>
    </w:p>
    <w:p w14:paraId="40647C4E" w14:textId="64DB979D" w:rsidR="00432F4B" w:rsidRDefault="00432F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Battery CAPEX:</w:t>
      </w:r>
    </w:p>
    <w:p w14:paraId="09025615" w14:textId="46839128" w:rsidR="004730AB" w:rsidRPr="004730AB" w:rsidRDefault="004730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TotalCAPEX=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500.000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10*365*48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*T</m:t>
          </m:r>
        </m:oMath>
      </m:oMathPara>
    </w:p>
    <w:p w14:paraId="5A1E9D48" w14:textId="77777777" w:rsidR="00432F4B" w:rsidRDefault="00432F4B">
      <w:pPr>
        <w:rPr>
          <w:rFonts w:eastAsiaTheme="minorEastAsia"/>
        </w:rPr>
      </w:pPr>
    </w:p>
    <w:p w14:paraId="74D939B3" w14:textId="0CBF0272" w:rsidR="00432F4B" w:rsidRPr="00432F4B" w:rsidRDefault="00432F4B">
      <w:pPr>
        <w:rPr>
          <w:rFonts w:eastAsiaTheme="minorEastAsia"/>
          <w:sz w:val="20"/>
          <w:szCs w:val="20"/>
        </w:rPr>
      </w:pPr>
      <w:r w:rsidRPr="00432F4B">
        <w:rPr>
          <w:rFonts w:eastAsiaTheme="minorEastAsia"/>
          <w:sz w:val="20"/>
          <w:szCs w:val="20"/>
        </w:rPr>
        <w:t>Maximise the battery revenue</w:t>
      </w:r>
      <w:r>
        <w:rPr>
          <w:rFonts w:eastAsiaTheme="minorEastAsia"/>
          <w:sz w:val="20"/>
          <w:szCs w:val="20"/>
        </w:rPr>
        <w:t>:</w:t>
      </w:r>
    </w:p>
    <w:p w14:paraId="3816968F" w14:textId="1F13D43A" w:rsidR="004730AB" w:rsidRPr="004730AB" w:rsidRDefault="004730AB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Max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TotalRevenu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-TotalCos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-TotalFixedCosts-TotalCAPEX</m:t>
          </m:r>
        </m:oMath>
      </m:oMathPara>
    </w:p>
    <w:p w14:paraId="50880DA4" w14:textId="1482B732" w:rsidR="004730AB" w:rsidRPr="007B3378" w:rsidRDefault="00432F4B">
      <w:pPr>
        <w:rPr>
          <w:rFonts w:eastAsiaTheme="minorEastAsia"/>
          <w:b/>
          <w:bCs/>
        </w:rPr>
      </w:pPr>
      <w:r w:rsidRPr="007B3378">
        <w:rPr>
          <w:rFonts w:eastAsiaTheme="minorEastAsia"/>
          <w:b/>
          <w:bCs/>
        </w:rPr>
        <w:t>Subject to:</w:t>
      </w:r>
    </w:p>
    <w:p w14:paraId="64D879DC" w14:textId="54B1E695" w:rsidR="00432F4B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Dynamic charge equations</w:t>
      </w:r>
    </w:p>
    <w:p w14:paraId="09D3B36B" w14:textId="075E63BA" w:rsidR="005527B2" w:rsidRDefault="005527B2" w:rsidP="005527B2">
      <w:pPr>
        <w:jc w:val="both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CCur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decision variables describing whether the battery charges on markets 1, 2, 3 or curtailment (</w:t>
      </w:r>
      <w:proofErr w:type="gramStart"/>
      <w:r>
        <w:rPr>
          <w:rFonts w:eastAsiaTheme="minorEastAsia"/>
          <w:sz w:val="20"/>
          <w:szCs w:val="20"/>
        </w:rPr>
        <w:t>this</w:t>
      </w:r>
      <w:proofErr w:type="gramEnd"/>
      <w:r>
        <w:rPr>
          <w:rFonts w:eastAsiaTheme="minorEastAsia"/>
          <w:sz w:val="20"/>
          <w:szCs w:val="20"/>
        </w:rPr>
        <w:t xml:space="preserve"> latter is assumed to be a different market with prices equal to 0). </w:t>
      </w:r>
      <m:oMath>
        <m:r>
          <w:rPr>
            <w:rFonts w:ascii="Cambria Math" w:eastAsiaTheme="minorEastAsia" w:hAnsi="Cambria Math"/>
            <w:sz w:val="20"/>
            <w:szCs w:val="20"/>
          </w:rPr>
          <m:t>SOE, NetCharge</m:t>
        </m:r>
      </m:oMath>
      <w:r>
        <w:rPr>
          <w:rFonts w:eastAsiaTheme="minorEastAsia"/>
          <w:sz w:val="20"/>
          <w:szCs w:val="20"/>
        </w:rPr>
        <w:t xml:space="preserve"> are auxiliary variables describing the State of Energy and the net charge.  </w:t>
      </w:r>
    </w:p>
    <w:p w14:paraId="6399BC33" w14:textId="729337D9" w:rsidR="004730AB" w:rsidRPr="004730AB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+CCur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)*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1-Charg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eff</m:t>
                  </m:r>
                </m:sub>
              </m:sSub>
            </m:e>
          </m:d>
        </m:oMath>
      </m:oMathPara>
    </w:p>
    <w:p w14:paraId="597E1768" w14:textId="701FCEDD" w:rsidR="004730AB" w:rsidRPr="006A176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-SO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t-1</m:t>
              </m:r>
            </m:sub>
          </m:sSub>
        </m:oMath>
      </m:oMathPara>
    </w:p>
    <w:p w14:paraId="56940F31" w14:textId="7C781259" w:rsidR="006A1764" w:rsidRPr="006A1764" w:rsidRDefault="00000000" w:rsidP="006A176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MaxImport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1-Charg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03D77C8" w14:textId="74F3F3D0" w:rsidR="006A1764" w:rsidRPr="005527B2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Dynamic discharge equations</w:t>
      </w:r>
    </w:p>
    <w:p w14:paraId="3F315928" w14:textId="10224474" w:rsidR="005527B2" w:rsidRPr="005527B2" w:rsidRDefault="005527B2" w:rsidP="005527B2">
      <w:pPr>
        <w:jc w:val="both"/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 DCur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 w:rsidRPr="005527B2">
        <w:rPr>
          <w:rFonts w:eastAsiaTheme="minorEastAsia"/>
          <w:sz w:val="20"/>
          <w:szCs w:val="20"/>
        </w:rPr>
        <w:t xml:space="preserve"> are decision variables describing whether the battery </w:t>
      </w:r>
      <w:r>
        <w:rPr>
          <w:rFonts w:eastAsiaTheme="minorEastAsia"/>
          <w:sz w:val="20"/>
          <w:szCs w:val="20"/>
        </w:rPr>
        <w:t>dis</w:t>
      </w:r>
      <w:r w:rsidRPr="005527B2">
        <w:rPr>
          <w:rFonts w:eastAsiaTheme="minorEastAsia"/>
          <w:sz w:val="20"/>
          <w:szCs w:val="20"/>
        </w:rPr>
        <w:t>charges on markets 1, 2, 3 or curtailment</w:t>
      </w:r>
      <w:r>
        <w:rPr>
          <w:rFonts w:eastAsiaTheme="minorEastAsia"/>
          <w:sz w:val="20"/>
          <w:szCs w:val="20"/>
        </w:rPr>
        <w:t xml:space="preserve">. This latter with a price equal to the max price of market 1 and market 2, which is intended to reflect intraday trading for curtailed electricity. </w:t>
      </w:r>
      <m:oMath>
        <m:r>
          <w:rPr>
            <w:rFonts w:ascii="Cambria Math" w:eastAsiaTheme="minorEastAsia" w:hAnsi="Cambria Math"/>
            <w:sz w:val="20"/>
            <w:szCs w:val="20"/>
          </w:rPr>
          <m:t>NetDischarge</m:t>
        </m:r>
      </m:oMath>
      <w:r>
        <w:rPr>
          <w:rFonts w:eastAsiaTheme="minorEastAsia"/>
          <w:sz w:val="20"/>
          <w:szCs w:val="20"/>
        </w:rPr>
        <w:t xml:space="preserve"> is auxiliary variable describing the net discharge.  </w:t>
      </w:r>
    </w:p>
    <w:p w14:paraId="4153508F" w14:textId="36E65516" w:rsidR="006A1764" w:rsidRPr="006A176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1-Dischargin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eff</m:t>
                        </m:r>
                      </m:sub>
                    </m:sSub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+DCur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14:paraId="5990B3A3" w14:textId="7BE12C0B" w:rsidR="006A176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t-1</m:t>
                    </m:r>
                  </m:sub>
                </m:sSub>
              </m:e>
            </m:mr>
          </m:m>
        </m:oMath>
      </m:oMathPara>
    </w:p>
    <w:p w14:paraId="76DF9450" w14:textId="2D9522B3" w:rsidR="00CF3B3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NetDischarg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MaxExport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1-Discharg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eff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*BDischarg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17C8E644" w14:textId="6F7AC5F2" w:rsidR="00CF3B34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432F4B">
        <w:rPr>
          <w:rFonts w:eastAsiaTheme="minorEastAsia"/>
          <w:b/>
          <w:bCs/>
          <w:sz w:val="20"/>
          <w:szCs w:val="20"/>
        </w:rPr>
        <w:t>Operational constraint (can’t charge and discharge at the same time):</w:t>
      </w:r>
    </w:p>
    <w:p w14:paraId="5F9D76E8" w14:textId="43C18225" w:rsidR="005527B2" w:rsidRPr="005527B2" w:rsidRDefault="005527B2" w:rsidP="005527B2">
      <w:pPr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BCharg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and BDischarg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binary variables describing the operation condition of the battery.</w:t>
      </w:r>
    </w:p>
    <w:p w14:paraId="57BB50DC" w14:textId="0691BD1C" w:rsidR="00CF3B34" w:rsidRPr="00CF3B34" w:rsidRDefault="00000000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BDischarg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=1</m:t>
          </m:r>
        </m:oMath>
      </m:oMathPara>
    </w:p>
    <w:p w14:paraId="73DD9CD1" w14:textId="7078CB01" w:rsidR="00CF3B34" w:rsidRPr="00432F4B" w:rsidRDefault="00432F4B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Dynamic State of Energy:</w:t>
      </w:r>
    </w:p>
    <w:p w14:paraId="487808D2" w14:textId="07E83A54" w:rsidR="00CF3B34" w:rsidRPr="00CF3B34" w:rsidRDefault="00000000" w:rsidP="00CF3B3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t-1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+NetCharg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r>
            <w:rPr>
              <w:rFonts w:ascii="Cambria Math" w:eastAsiaTheme="minorEastAsia" w:hAnsi="Cambria Math"/>
              <w:sz w:val="20"/>
              <w:szCs w:val="20"/>
            </w:rPr>
            <m:t>NetDischarg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5156E842" w14:textId="220D5458" w:rsidR="00CF3B34" w:rsidRPr="00CF3B34" w:rsidRDefault="00000000" w:rsidP="00CF3B34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</m:t>
                </m:r>
              </m:e>
            </m:mr>
          </m:m>
        </m:oMath>
      </m:oMathPara>
    </w:p>
    <w:p w14:paraId="7535309A" w14:textId="7FDD0E86" w:rsidR="009D334B" w:rsidRDefault="007B3378" w:rsidP="00432F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007B3378">
        <w:rPr>
          <w:rFonts w:eastAsiaTheme="minorEastAsia"/>
          <w:b/>
          <w:bCs/>
          <w:sz w:val="20"/>
          <w:szCs w:val="20"/>
        </w:rPr>
        <w:t>Curtailment constraints</w:t>
      </w:r>
    </w:p>
    <w:p w14:paraId="38A7CA99" w14:textId="07D9A5FA" w:rsidR="005527B2" w:rsidRPr="005527B2" w:rsidRDefault="005527B2" w:rsidP="005527B2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There are some </w:t>
      </w:r>
      <w:r w:rsidR="00631328">
        <w:rPr>
          <w:rFonts w:eastAsiaTheme="minorEastAsia"/>
          <w:sz w:val="20"/>
          <w:szCs w:val="20"/>
        </w:rPr>
        <w:t xml:space="preserve">curtailment </w:t>
      </w:r>
      <w:r>
        <w:rPr>
          <w:rFonts w:eastAsiaTheme="minorEastAsia"/>
          <w:sz w:val="20"/>
          <w:szCs w:val="20"/>
        </w:rPr>
        <w:t>periods</w:t>
      </w:r>
      <w:r w:rsidR="00631328">
        <w:rPr>
          <w:rFonts w:eastAsiaTheme="minorEastAsia"/>
          <w:sz w:val="20"/>
          <w:szCs w:val="20"/>
        </w:rPr>
        <w:t xml:space="preserve"> on the system (total generation &gt; total demand). The battery can’t charge more energy than the one being curtailed.</w:t>
      </w:r>
    </w:p>
    <w:p w14:paraId="78A6E60E" w14:textId="0347F10E" w:rsidR="009D334B" w:rsidRPr="00046D45" w:rsidRDefault="00000000" w:rsidP="009D33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CCur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Curtailmen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mr>
          </m:m>
        </m:oMath>
      </m:oMathPara>
    </w:p>
    <w:p w14:paraId="40F316A8" w14:textId="2D0CCB44" w:rsidR="00046D45" w:rsidRDefault="007B3378" w:rsidP="009D334B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Dynamic market 3 trading:</w:t>
      </w:r>
    </w:p>
    <w:p w14:paraId="47804CF6" w14:textId="63F8D07E" w:rsidR="007B3378" w:rsidRPr="007B3378" w:rsidRDefault="007B3378" w:rsidP="007B3378">
      <w:pPr>
        <w:rPr>
          <w:rFonts w:eastAsiaTheme="minorEastAsia"/>
          <w:b/>
          <w:b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BC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BD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sub>
        </m:sSub>
      </m:oMath>
      <w:r>
        <w:rPr>
          <w:rFonts w:eastAsiaTheme="minorEastAsia"/>
          <w:sz w:val="20"/>
          <w:szCs w:val="20"/>
        </w:rPr>
        <w:t xml:space="preserve"> are binary variables describing whether the battery is trading in market 3</w:t>
      </w:r>
      <w:r w:rsidR="00631328">
        <w:rPr>
          <w:rFonts w:eastAsiaTheme="minorEastAsia"/>
          <w:sz w:val="20"/>
          <w:szCs w:val="20"/>
        </w:rPr>
        <w:t>.</w:t>
      </w:r>
    </w:p>
    <w:p w14:paraId="5C2C6294" w14:textId="2CF8B2C9" w:rsidR="00432F4B" w:rsidRPr="00432F4B" w:rsidRDefault="00000000" w:rsidP="00432F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MaxImport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2900A6EA" w14:textId="6F48E4D9" w:rsidR="00432F4B" w:rsidRPr="00432F4B" w:rsidRDefault="00000000" w:rsidP="00432F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MaxExport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>*BD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sub>
          </m:sSub>
        </m:oMath>
      </m:oMathPara>
    </w:p>
    <w:p w14:paraId="61C10D82" w14:textId="42899D82" w:rsidR="00046D45" w:rsidRPr="009D334B" w:rsidRDefault="007B3378" w:rsidP="009D33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For 48 half hour periods, the discharge (</w:t>
      </w:r>
      <m:oMath>
        <m:r>
          <w:rPr>
            <w:rFonts w:ascii="Cambria Math" w:eastAsiaTheme="minorEastAsia" w:hAnsi="Cambria Math"/>
            <w:sz w:val="20"/>
            <w:szCs w:val="20"/>
          </w:rPr>
          <m:t>D3</m:t>
        </m:r>
      </m:oMath>
      <w:r>
        <w:rPr>
          <w:rFonts w:eastAsiaTheme="minorEastAsia"/>
          <w:sz w:val="20"/>
          <w:szCs w:val="20"/>
        </w:rPr>
        <w:t>) and charge (</w:t>
      </w:r>
      <m:oMath>
        <m:r>
          <w:rPr>
            <w:rFonts w:ascii="Cambria Math" w:eastAsiaTheme="minorEastAsia" w:hAnsi="Cambria Math"/>
            <w:sz w:val="20"/>
            <w:szCs w:val="20"/>
          </w:rPr>
          <m:t>C3</m:t>
        </m:r>
      </m:oMath>
      <w:r>
        <w:rPr>
          <w:rFonts w:eastAsiaTheme="minorEastAsia"/>
          <w:sz w:val="20"/>
          <w:szCs w:val="20"/>
        </w:rPr>
        <w:t>) decision variables must respect the State of Energy of the battery at the beginning of the period.</w:t>
      </w:r>
    </w:p>
    <w:p w14:paraId="0F8DCF4D" w14:textId="45BED8E5" w:rsidR="009D334B" w:rsidRPr="00CF3B34" w:rsidRDefault="00000000" w:rsidP="009D334B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p-1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59524C35" w14:textId="1D69BC8A" w:rsidR="00046D45" w:rsidRPr="007B3378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≤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MaxStorage- SO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p-1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3E9D8A1D" w14:textId="269E04CC" w:rsidR="007B3378" w:rsidRPr="007B3378" w:rsidRDefault="007B3378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48 half hour periods, the market 3 binary trading variables must equal 48 (trading the whole day) </w:t>
      </w:r>
    </w:p>
    <w:p w14:paraId="599E7AD2" w14:textId="260B2254" w:rsidR="00046D45" w:rsidRPr="00046D45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BD3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48*BM3Sell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624CBF44" w14:textId="3D9E40D3" w:rsidR="00046D45" w:rsidRPr="00631328" w:rsidRDefault="00000000" w:rsidP="00046D45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t2=1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48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BC3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p+t2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48*BM3Buy</m:t>
                </m:r>
              </m:e>
            </m:mr>
          </m:m>
          <m:r>
            <w:rPr>
              <w:rFonts w:ascii="Cambria Math" w:eastAsiaTheme="minorEastAsia" w:hAnsi="Cambria Math"/>
              <w:sz w:val="20"/>
              <w:szCs w:val="20"/>
            </w:rPr>
            <m:t xml:space="preserve">        ∀  p=d*48, d={1,…,T/48}</m:t>
          </m:r>
        </m:oMath>
      </m:oMathPara>
    </w:p>
    <w:p w14:paraId="5284A75D" w14:textId="77777777" w:rsidR="00631328" w:rsidRDefault="00631328" w:rsidP="00046D45">
      <w:pPr>
        <w:rPr>
          <w:rFonts w:eastAsiaTheme="minorEastAsia"/>
          <w:sz w:val="20"/>
          <w:szCs w:val="20"/>
        </w:rPr>
      </w:pPr>
    </w:p>
    <w:p w14:paraId="3FE2F2E7" w14:textId="77777777" w:rsidR="00631328" w:rsidRDefault="00631328" w:rsidP="00046D45">
      <w:pPr>
        <w:rPr>
          <w:rFonts w:eastAsiaTheme="minorEastAsia"/>
          <w:sz w:val="20"/>
          <w:szCs w:val="20"/>
        </w:rPr>
      </w:pPr>
    </w:p>
    <w:p w14:paraId="486DFDDC" w14:textId="544D7232" w:rsidR="00631328" w:rsidRPr="00631328" w:rsidRDefault="00631328" w:rsidP="00046D45">
      <w:pPr>
        <w:rPr>
          <w:rFonts w:eastAsiaTheme="minorEastAsia"/>
          <w:b/>
          <w:bCs/>
          <w:sz w:val="24"/>
          <w:szCs w:val="24"/>
        </w:rPr>
      </w:pPr>
      <w:r w:rsidRPr="00631328">
        <w:rPr>
          <w:rFonts w:eastAsiaTheme="minorEastAsia"/>
          <w:b/>
          <w:bCs/>
          <w:sz w:val="24"/>
          <w:szCs w:val="24"/>
        </w:rPr>
        <w:lastRenderedPageBreak/>
        <w:t>Python code:</w:t>
      </w:r>
    </w:p>
    <w:p w14:paraId="53581A0E" w14:textId="78BCF96C" w:rsidR="00D46D8C" w:rsidRDefault="00631328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code follows the structure:</w:t>
      </w:r>
    </w:p>
    <w:p w14:paraId="6B87D0CA" w14:textId="4B854941" w:rsidR="00D46D8C" w:rsidRDefault="00D46D8C" w:rsidP="00046D45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drawing>
          <wp:inline distT="0" distB="0" distL="0" distR="0" wp14:anchorId="48CF8E88" wp14:editId="23B1D820">
            <wp:extent cx="5702300" cy="28133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42" cy="28215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8D94F9" w14:textId="795310CC" w:rsidR="00D917EC" w:rsidRPr="00D917EC" w:rsidRDefault="00D917EC" w:rsidP="00046D45">
      <w:pPr>
        <w:rPr>
          <w:rFonts w:eastAsiaTheme="minorEastAsia"/>
          <w:b/>
          <w:bCs/>
          <w:sz w:val="24"/>
          <w:szCs w:val="24"/>
        </w:rPr>
      </w:pPr>
      <w:r w:rsidRPr="00D917EC">
        <w:rPr>
          <w:rFonts w:eastAsiaTheme="minorEastAsia"/>
          <w:b/>
          <w:bCs/>
          <w:sz w:val="24"/>
          <w:szCs w:val="24"/>
        </w:rPr>
        <w:t>Further work</w:t>
      </w:r>
    </w:p>
    <w:p w14:paraId="3B6D11B2" w14:textId="5CE6FF8F" w:rsidR="00046D45" w:rsidRPr="00D917EC" w:rsidRDefault="00D917EC" w:rsidP="00D917EC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Include cycle and degradation conditions.</w:t>
      </w:r>
    </w:p>
    <w:p w14:paraId="03743BB6" w14:textId="034F8251" w:rsidR="008419A0" w:rsidRDefault="008419A0" w:rsidP="00D917EC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optimisation model in Python is defined to maximise operational revenue. Total revenue (operation revenue – fixed operation costs – capex) are calculated outside of the model.</w:t>
      </w:r>
    </w:p>
    <w:p w14:paraId="2155DB90" w14:textId="58245744" w:rsidR="008419A0" w:rsidRDefault="00D917EC" w:rsidP="008419A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Optimise the code structure. It currently solves </w:t>
      </w:r>
      <w:proofErr w:type="gramStart"/>
      <w:r>
        <w:rPr>
          <w:rFonts w:eastAsiaTheme="minorEastAsia"/>
          <w:sz w:val="20"/>
          <w:szCs w:val="20"/>
        </w:rPr>
        <w:t>2018, but</w:t>
      </w:r>
      <w:proofErr w:type="gramEnd"/>
      <w:r>
        <w:rPr>
          <w:rFonts w:eastAsiaTheme="minorEastAsia"/>
          <w:sz w:val="20"/>
          <w:szCs w:val="20"/>
        </w:rPr>
        <w:t xml:space="preserve"> doesn’t seem to solve 2019/2020 (or is taking a significant amount of time).</w:t>
      </w:r>
    </w:p>
    <w:p w14:paraId="5946E151" w14:textId="45FC9A60" w:rsidR="004730AB" w:rsidRPr="008419A0" w:rsidRDefault="008419A0" w:rsidP="008419A0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Constrains and code review. 2018 results don’t show any market 3 trading</w:t>
      </w:r>
      <w:r w:rsidR="00B1033D">
        <w:rPr>
          <w:rFonts w:eastAsiaTheme="minorEastAsia"/>
          <w:sz w:val="20"/>
          <w:szCs w:val="20"/>
        </w:rPr>
        <w:t xml:space="preserve"> (except for the first 48 hours as the initial conditions were defined as 1 to allow trading)</w:t>
      </w:r>
      <w:r>
        <w:rPr>
          <w:rFonts w:eastAsiaTheme="minorEastAsia"/>
          <w:sz w:val="20"/>
          <w:szCs w:val="20"/>
        </w:rPr>
        <w:t>.</w:t>
      </w:r>
    </w:p>
    <w:sectPr w:rsidR="004730AB" w:rsidRPr="0084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C153C"/>
    <w:multiLevelType w:val="hybridMultilevel"/>
    <w:tmpl w:val="FF0C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6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E3"/>
    <w:rsid w:val="00046D45"/>
    <w:rsid w:val="003759D9"/>
    <w:rsid w:val="00432F4B"/>
    <w:rsid w:val="004730AB"/>
    <w:rsid w:val="005527B2"/>
    <w:rsid w:val="005F26E3"/>
    <w:rsid w:val="00631328"/>
    <w:rsid w:val="00676589"/>
    <w:rsid w:val="006A1764"/>
    <w:rsid w:val="007B3378"/>
    <w:rsid w:val="008419A0"/>
    <w:rsid w:val="0091011A"/>
    <w:rsid w:val="009D334B"/>
    <w:rsid w:val="00B1033D"/>
    <w:rsid w:val="00CF3B34"/>
    <w:rsid w:val="00D46D8C"/>
    <w:rsid w:val="00D47E19"/>
    <w:rsid w:val="00D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5730"/>
  <w15:chartTrackingRefBased/>
  <w15:docId w15:val="{03BCF72F-9CE1-4D4C-B3B8-64C81BF1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59D9"/>
    <w:rPr>
      <w:color w:val="808080"/>
    </w:rPr>
  </w:style>
  <w:style w:type="paragraph" w:styleId="ListParagraph">
    <w:name w:val="List Paragraph"/>
    <w:basedOn w:val="Normal"/>
    <w:uiPriority w:val="34"/>
    <w:qFormat/>
    <w:rsid w:val="00432F4B"/>
    <w:pPr>
      <w:ind w:left="720"/>
      <w:contextualSpacing/>
    </w:pPr>
  </w:style>
  <w:style w:type="paragraph" w:styleId="NoSpacing">
    <w:name w:val="No Spacing"/>
    <w:uiPriority w:val="1"/>
    <w:qFormat/>
    <w:rsid w:val="00631328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Achury Beltran</dc:creator>
  <cp:keywords/>
  <dc:description/>
  <cp:lastModifiedBy>Nicolas Achury Beltran</cp:lastModifiedBy>
  <cp:revision>5</cp:revision>
  <dcterms:created xsi:type="dcterms:W3CDTF">2023-04-18T16:36:00Z</dcterms:created>
  <dcterms:modified xsi:type="dcterms:W3CDTF">2023-04-19T21:35:00Z</dcterms:modified>
</cp:coreProperties>
</file>