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gjldchrfl7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wwasfd2wl9o6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56"/>
          <w:szCs w:val="56"/>
          <w:rtl w:val="0"/>
        </w:rPr>
        <w:t xml:space="preserve">REPORTE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rg2ox7otyjg9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color w:val="475569"/>
          <w:sz w:val="28"/>
          <w:szCs w:val="28"/>
          <w:rtl w:val="0"/>
        </w:rPr>
        <w:t xml:space="preserve">Pipeline de Monitoreo Sísmico USGS con Apache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Universidad San Francisco de Quito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Inter" w:cs="Inter" w:eastAsia="Inter" w:hAnsi="Inter"/>
          <w:color w:val="475569"/>
          <w:rtl w:val="0"/>
        </w:rPr>
        <w:t xml:space="preserve">Maestría en Ciencia de Datos | Ingeniería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Inter" w:cs="Inter" w:eastAsia="Inter" w:hAnsi="Inter"/>
          <w:color w:val="64748b"/>
          <w:rtl w:val="0"/>
        </w:rPr>
        <w:t xml:space="preserve">Taller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rtl w:val="0"/>
        </w:rPr>
        <w:t xml:space="preserve">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Nicolás Carrión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Jairo Cabrera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rtl w:val="0"/>
        </w:rPr>
        <w:t xml:space="preserve">Fecha: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13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jykb2e6icec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r3jtuqwp0zfl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k7wz5rog9f04" w:id="5"/>
      <w:bookmarkEnd w:id="5"/>
      <w:r w:rsidDel="00000000" w:rsidR="00000000" w:rsidRPr="00000000">
        <w:rPr>
          <w:rtl w:val="0"/>
        </w:rPr>
        <w:t xml:space="preserve">PIPELINE DE MONITOREO SÍSMICO Y ALERTA TEMPRANA USGS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oowttxopote" w:id="6"/>
      <w:bookmarkEnd w:id="6"/>
      <w:r w:rsidDel="00000000" w:rsidR="00000000" w:rsidRPr="00000000">
        <w:rPr>
          <w:rtl w:val="0"/>
        </w:rPr>
        <w:t xml:space="preserve">Arquitectura de Ingeniería de Datos Distribuida y Orientada a Eventos con Apache Airflow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Reporte de Arquitectura e Ingenería de Datos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del Sistema:</w:t>
      </w:r>
      <w:r w:rsidDel="00000000" w:rsidR="00000000" w:rsidRPr="00000000">
        <w:rPr>
          <w:rtl w:val="0"/>
        </w:rPr>
        <w:t xml:space="preserve"> Producción / Operativo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Orquestador:</w:t>
      </w:r>
      <w:r w:rsidDel="00000000" w:rsidR="00000000" w:rsidRPr="00000000">
        <w:rPr>
          <w:rtl w:val="0"/>
        </w:rPr>
        <w:t xml:space="preserve"> Apache Airflow v2.10.2</w:t>
        <w:br w:type="textWrapping"/>
        <w:t xml:space="preserve">Base de Datos Analítica: PostgreSQL v13</w:t>
        <w:br w:type="textWrapping"/>
        <w:t xml:space="preserve">Entorno de Ejecución: Docker Compose / Python 3.8+</w:t>
        <w:br w:type="textWrapping"/>
        <w:t xml:space="preserve">Canales de Salida: Telegram Bot API &amp; Brevo Email API v3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xzvhfr98bih" w:id="7"/>
      <w:bookmarkEnd w:id="7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presente documento expone la arquitectura técnica, el diseño de componentes y las especificaciones operativas del </w:t>
      </w:r>
      <w:r w:rsidDel="00000000" w:rsidR="00000000" w:rsidRPr="00000000">
        <w:rPr>
          <w:b w:val="1"/>
          <w:bCs w:val="1"/>
          <w:rtl w:val="0"/>
        </w:rPr>
        <w:t xml:space="preserve">Pipeline de Monitoreo Sísmico y Alerta Temprana USGS</w:t>
      </w:r>
      <w:r w:rsidDel="00000000" w:rsidR="00000000" w:rsidRPr="00000000">
        <w:rPr>
          <w:rtl w:val="0"/>
        </w:rPr>
        <w:t xml:space="preserve">, un sistema distribuido y orientado a eventos orquestado mediante </w:t>
      </w:r>
      <w:r w:rsidDel="00000000" w:rsidR="00000000" w:rsidRPr="00000000">
        <w:rPr>
          <w:b w:val="1"/>
          <w:bCs w:val="1"/>
          <w:rtl w:val="0"/>
        </w:rPr>
        <w:t xml:space="preserve">Apache Airflow 2.10.2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propósito fundamental de esta plataforma es consumir periódicamente los eventos telúricos globales reportados por la API oficial del Servicio Geológico de los Estados Unidos (USGS), transformar y normalizar las estructuras GeoJSON semiestructuradas, efectuar enriquecimiento espacial refinado (cálculo cinemático de proximidad geográfica y evaluación de umbrales críticos de magnitud), garantizar la persistencia idempotente en PostgreSQL, y despachar notificaciones multicanal automatizadas en tiempo real a través de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Brevo (Email)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sistema se fundamenta en un patrón desacoplado de </w:t>
      </w:r>
      <w:r w:rsidDel="00000000" w:rsidR="00000000" w:rsidRPr="00000000">
        <w:rPr>
          <w:b w:val="1"/>
          <w:bCs w:val="1"/>
          <w:rtl w:val="0"/>
        </w:rPr>
        <w:t xml:space="preserve">DAGs Encadenados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Chained DAGs</w:t>
      </w:r>
      <w:r w:rsidDel="00000000" w:rsidR="00000000" w:rsidRPr="00000000">
        <w:rPr>
          <w:rtl w:val="0"/>
        </w:rPr>
        <w:t xml:space="preserve">), dividiendo el flujo ETL en cinco micro-tareas orquestadas vía TriggerDagRunOperator. Esta topología asegura alta mantenibilidad, observabilidad granular por fases, aislamiento de fallos y una gestión eficiente de los recursos del sistema de archivos mediante recolección automática de residuos (</w:t>
      </w:r>
      <w:r w:rsidDel="00000000" w:rsidR="00000000" w:rsidRPr="00000000">
        <w:rPr>
          <w:i w:val="1"/>
          <w:iCs w:val="1"/>
          <w:rtl w:val="0"/>
        </w:rPr>
        <w:t xml:space="preserve">housekeeping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cxrp7xpz3thv" w:id="8"/>
      <w:bookmarkEnd w:id="8"/>
      <w:r w:rsidDel="00000000" w:rsidR="00000000" w:rsidRPr="00000000">
        <w:rPr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s7sn7vyhiko" w:id="9"/>
      <w:bookmarkEnd w:id="9"/>
      <w:r w:rsidDel="00000000" w:rsidR="00000000" w:rsidRPr="00000000">
        <w:rPr>
          <w:rtl w:val="0"/>
        </w:rPr>
        <w:t xml:space="preserve">2.1 Stack Tecnológico y Componentes Principales</w:t>
      </w:r>
    </w:p>
    <w:tbl>
      <w:tblPr>
        <w:tblStyle w:val="Table1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Versión / Especificación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Función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USGS Earthquake API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GeoJSON REST Service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Ingesta continua de eventos sísmicos mundiales.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Orquestador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Apache Airflow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2.10.2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LocalExecutor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Planificación, gestión de dependencias y observabilidad.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13.0 (Relacional)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Almacén analítico e historial unificado de sismos.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Engine 20.10+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hiper-convergente con healthchecks.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3.8+ (Pandas, Psycopg2)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Transformación, cálculo geoespacial y serialización.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Telegram / Brevo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Bot API / REST API v3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Despacho push en Markdown y resúmenes HTML.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k7j0pbg814hb" w:id="10"/>
      <w:bookmarkEnd w:id="10"/>
      <w:r w:rsidDel="00000000" w:rsidR="00000000" w:rsidRPr="00000000">
        <w:rPr>
          <w:rtl w:val="0"/>
        </w:rPr>
        <w:t xml:space="preserve">2.2 Principios de Diseño Arquitectónico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Desacoplamiento Estructural</w:t>
      </w:r>
      <w:r w:rsidDel="00000000" w:rsidR="00000000" w:rsidRPr="00000000">
        <w:rPr>
          <w:rtl w:val="0"/>
        </w:rPr>
        <w:t xml:space="preserve">: Cada fase del ciclo de vida del dato se aísla en un DAG independiente, previniendo el surgimiento de monolitos inmanejables.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de Ejecución</w:t>
      </w:r>
      <w:r w:rsidDel="00000000" w:rsidR="00000000" w:rsidRPr="00000000">
        <w:rPr>
          <w:rtl w:val="0"/>
        </w:rPr>
        <w:t xml:space="preserve">: Mantenimiento de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source_run_id</w:t>
      </w:r>
      <w:r w:rsidDel="00000000" w:rsidR="00000000" w:rsidRPr="00000000">
        <w:rPr>
          <w:rtl w:val="0"/>
        </w:rPr>
        <w:t xml:space="preserve"> a lo largo de la cadena, enlazando los artefactos intermedios y registros en base de datos con la corrida original.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Idempotencia y Deduplicación</w:t>
      </w:r>
      <w:r w:rsidDel="00000000" w:rsidR="00000000" w:rsidRPr="00000000">
        <w:rPr>
          <w:rtl w:val="0"/>
        </w:rPr>
        <w:t xml:space="preserve">: Mecanismos de verificación primaria contra la base de datos previa a la inserción, garantizando la re-ejecución segura de cualquier tarea.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y Reintentos</w:t>
      </w:r>
      <w:r w:rsidDel="00000000" w:rsidR="00000000" w:rsidRPr="00000000">
        <w:rPr>
          <w:rtl w:val="0"/>
        </w:rPr>
        <w:t xml:space="preserve">: Configuración de políticas de reintento automático y ejecución condicional para mitigar interrupciones temporales de la API o la red.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Automatizada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Zero-Disk-Leak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Ejecución garantizada de tareas de desintegración de temporales al finalizar la secuencia de notificación.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ebp0628d7wbx" w:id="11"/>
      <w:bookmarkEnd w:id="11"/>
      <w:r w:rsidDel="00000000" w:rsidR="00000000" w:rsidRPr="00000000">
        <w:rPr>
          <w:rtl w:val="0"/>
        </w:rPr>
        <w:t xml:space="preserve">2.3 Diagrama del Flujo de Datos (</w:t>
      </w:r>
      <w:r w:rsidDel="00000000" w:rsidR="00000000" w:rsidRPr="00000000">
        <w:rPr>
          <w:i w:val="1"/>
          <w:iCs w:val="1"/>
          <w:rtl w:val="0"/>
        </w:rPr>
        <w:t xml:space="preserve">Pipeline Topography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 Ingesta ]          [ Limpieza ]        [ Enriquecimiento ]       [ Formateo ]         [ Despacho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DAG 01                DAG 02                 DAG 03                 DAG 04               DAG 05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(USGS API)  -------&gt;  (GeoJSON)  -------&gt;  (Proximidad/DB)  -------&gt;  (Payloads)  -------&gt; (Telegram/Email)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raw_id.json           clean_id.json         alerts_id.json         formatted_id.json      Cleanup Files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/>
      </w:pPr>
      <w:bookmarkStart w:colFirst="0" w:colLast="0" w:name="_byxyormvps75" w:id="12"/>
      <w:bookmarkEnd w:id="12"/>
      <w:r w:rsidDel="00000000" w:rsidR="00000000" w:rsidRPr="00000000">
        <w:rPr>
          <w:rtl w:val="0"/>
        </w:rPr>
        <w:t xml:space="preserve">3. Detalle Técnico de los DAGs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pipeline está segmentado en cinco DAGs especializados ubicados en el directorio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Nombre de Archivo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Frecuencia (Schedule)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Salida / Artefacto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01_extract_data.py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*/5 * * * *</w:t>
            </w:r>
            <w:r w:rsidDel="00000000" w:rsidR="00000000" w:rsidRPr="00000000">
              <w:rPr>
                <w:rtl w:val="0"/>
              </w:rPr>
              <w:t xml:space="preserve"> (Cada 5 min)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/data/raw_{run_id}.json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02_clean_data.py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(Trigger por DAG 01)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/data/clean_{source_run_id}.json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03_enrich_and_ingest.py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(Trigger por DAG 02)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/data/alerts_{source_run_id}.json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04_format_alerts.py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(Trigger por DAG 03)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/data/formatted_{source_run_id}.json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05_send_notifications.py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(Trigger por DAG 04)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y Limpieza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xvcu193643nu" w:id="13"/>
      <w:bookmarkEnd w:id="13"/>
      <w:r w:rsidDel="00000000" w:rsidR="00000000" w:rsidRPr="00000000">
        <w:rPr>
          <w:rtl w:val="0"/>
        </w:rPr>
        <w:t xml:space="preserve">3.1 DAG 01: Ingesta y Extracción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01_extract_data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Consultar el endpoint de USGS para extraer sismos registrados dentro de un intervalo temporal definido.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de Ejecución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*/5 * * * *</w:t>
      </w:r>
      <w:r w:rsidDel="00000000" w:rsidR="00000000" w:rsidRPr="00000000">
        <w:rPr>
          <w:rtl w:val="0"/>
        </w:rPr>
        <w:t xml:space="preserve"> (Cron: cada 5 minutos)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catchup=False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Modo Periódico</w:t>
      </w:r>
      <w:r w:rsidDel="00000000" w:rsidR="00000000" w:rsidRPr="00000000">
        <w:rPr>
          <w:rtl w:val="0"/>
        </w:rPr>
        <w:t xml:space="preserve">: Consulta por defecto la ventana comprendida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data_interval_end - 1 día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data_interval_end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Soporte de Backfill / Rangos Personalizados</w:t>
      </w:r>
      <w:r w:rsidDel="00000000" w:rsidR="00000000" w:rsidRPr="00000000">
        <w:rPr>
          <w:rtl w:val="0"/>
        </w:rPr>
        <w:t xml:space="preserve">: Permite la inyección de parámetros dinámicos mediante la configuración del DAG Run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conf["start_date"]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conf["end_date"]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Chunking Temporal</w:t>
      </w:r>
      <w:r w:rsidDel="00000000" w:rsidR="00000000" w:rsidRPr="00000000">
        <w:rPr>
          <w:rtl w:val="0"/>
        </w:rPr>
        <w:t xml:space="preserve">: Ante solicitudes de rangos extendidos, fragmenta automáticamente el intervalo en bloques máximos de 7 días, previniendo saturación de memoria, tiempos de espera (</w:t>
      </w:r>
      <w:r w:rsidDel="00000000" w:rsidR="00000000" w:rsidRPr="00000000">
        <w:rPr>
          <w:i w:val="1"/>
          <w:iCs w:val="1"/>
          <w:rtl w:val="0"/>
        </w:rPr>
        <w:t xml:space="preserve">timeouts</w:t>
      </w:r>
      <w:r w:rsidDel="00000000" w:rsidR="00000000" w:rsidRPr="00000000">
        <w:rPr>
          <w:rtl w:val="0"/>
        </w:rPr>
        <w:t xml:space="preserve">) o rechazo de payload por parte de USGS.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 de Cadena</w:t>
      </w:r>
      <w:r w:rsidDel="00000000" w:rsidR="00000000" w:rsidRPr="00000000">
        <w:rPr>
          <w:rtl w:val="0"/>
        </w:rPr>
        <w:t xml:space="preserve">: Invoca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DAG 02</w:t>
      </w:r>
      <w:r w:rsidDel="00000000" w:rsidR="00000000" w:rsidRPr="00000000">
        <w:rPr>
          <w:rtl w:val="0"/>
        </w:rPr>
        <w:t xml:space="preserve"> pasando el identificador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source_run_id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sbwqu6t03v5z" w:id="14"/>
      <w:bookmarkEnd w:id="14"/>
      <w:r w:rsidDel="00000000" w:rsidR="00000000" w:rsidRPr="00000000">
        <w:rPr>
          <w:rtl w:val="0"/>
        </w:rPr>
        <w:t xml:space="preserve">3.2 DAG 02: Limpieza y Normalización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02_clean_data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Convertir la respuesta GeoJSON semiestructurada y anidada en un esquema tabular plano y estrictamente tipado.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Transformaciones Aplicadas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Desestructuración de Coordenadas</w:t>
      </w:r>
      <w:r w:rsidDel="00000000" w:rsidR="00000000" w:rsidRPr="00000000">
        <w:rPr>
          <w:rtl w:val="0"/>
        </w:rPr>
        <w:t xml:space="preserve">: Aplanado del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geometry.coordinates</w:t>
      </w:r>
      <w:r w:rsidDel="00000000" w:rsidR="00000000" w:rsidRPr="00000000">
        <w:rPr>
          <w:rtl w:val="0"/>
        </w:rPr>
        <w:t xml:space="preserve"> en variables individuales: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Normalización Temporal</w:t>
      </w:r>
      <w:r w:rsidDel="00000000" w:rsidR="00000000" w:rsidRPr="00000000">
        <w:rPr>
          <w:rtl w:val="0"/>
        </w:rPr>
        <w:t xml:space="preserve">: Conversión de marcas de tiempo en milisegundos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properties.time</w:t>
      </w:r>
      <w:r w:rsidDel="00000000" w:rsidR="00000000" w:rsidRPr="00000000">
        <w:rPr>
          <w:rtl w:val="0"/>
        </w:rPr>
        <w:t xml:space="preserve">) a formato estándar ISO 8601 UTC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YYYY-MM-DDTHH:MM:SSZ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Filtrado de Atributos</w:t>
      </w:r>
      <w:r w:rsidDel="00000000" w:rsidR="00000000" w:rsidRPr="00000000">
        <w:rPr>
          <w:rtl w:val="0"/>
        </w:rPr>
        <w:t xml:space="preserve">: Selección exclusiva de campos operativamente relevantes: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olbqevuk6umd" w:id="15"/>
      <w:bookmarkEnd w:id="15"/>
      <w:r w:rsidDel="00000000" w:rsidR="00000000" w:rsidRPr="00000000">
        <w:rPr>
          <w:rtl w:val="0"/>
        </w:rPr>
        <w:t xml:space="preserve">3.3 DAG 03: Enriquecimiento Geoespacial y Persistencia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03_enrich_and_ingest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Ejecutar análisis geoespacial de proximidad, aplicar lógica de reglas de negocio para la categorización de alertas, persistir la información en PostgreSQL y filtrar eventos críticos.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Negocio y Geometría Planar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Garantía de Esquema</w:t>
      </w:r>
      <w:r w:rsidDel="00000000" w:rsidR="00000000" w:rsidRPr="00000000">
        <w:rPr>
          <w:rtl w:val="0"/>
        </w:rPr>
        <w:t xml:space="preserve">: Creación idempotente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earthquake_history</w:t>
      </w:r>
      <w:r w:rsidDel="00000000" w:rsidR="00000000" w:rsidRPr="00000000">
        <w:rPr>
          <w:rtl w:val="0"/>
        </w:rPr>
        <w:t xml:space="preserve"> si no existe previamente en PostgreSQL.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Deduplicación Estricta</w:t>
      </w:r>
      <w:r w:rsidDel="00000000" w:rsidR="00000000" w:rsidRPr="00000000">
        <w:rPr>
          <w:rtl w:val="0"/>
        </w:rPr>
        <w:t xml:space="preserve">: Consulta previa de identificadores almacenados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id FROM earthquake_history</w:t>
      </w:r>
      <w:r w:rsidDel="00000000" w:rsidR="00000000" w:rsidRPr="00000000">
        <w:rPr>
          <w:rtl w:val="0"/>
        </w:rPr>
        <w:t xml:space="preserve">) para descartar registros duplicados antes del procesamiento.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 de Proximidad a Quito</w:t>
      </w:r>
      <w:r w:rsidDel="00000000" w:rsidR="00000000" w:rsidRPr="00000000">
        <w:rPr>
          <w:rtl w:val="0"/>
        </w:rPr>
        <w:t xml:space="preserve">: Cálculo de distancia plana relativa hacia el centro geográfico de Quito, Ecuador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lat: -0.1807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lon: -78.4678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$$\text{distancia (km)} \approx \sqrt{(\Delta \text{lat})^2 + (\Delta \text{lon})^2} \times 111$$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Activación de Alerta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Alta Magnitud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magnitude &gt;= 6.0</w:t>
      </w:r>
      <w:r w:rsidDel="00000000" w:rsidR="00000000" w:rsidRPr="00000000">
        <w:rPr>
          <w:rtl w:val="0"/>
        </w:rPr>
        <w:t xml:space="preserve"> (Identificador: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💥 Magnitud Alta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Cercanía Geográfica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distancia &lt;= 300 km</w:t>
      </w:r>
      <w:r w:rsidDel="00000000" w:rsidR="00000000" w:rsidRPr="00000000">
        <w:rPr>
          <w:rtl w:val="0"/>
        </w:rPr>
        <w:t xml:space="preserve"> de Quito (Identificador: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🇪🇨 Cerca de Quito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: Inserción parametrizada en PostgreSQL registrando los campos calculados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is_high_mag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is_near_quito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Artefacto Filtrado</w:t>
      </w:r>
      <w:r w:rsidDel="00000000" w:rsidR="00000000" w:rsidRPr="00000000">
        <w:rPr>
          <w:rtl w:val="0"/>
        </w:rPr>
        <w:t xml:space="preserve">: Emisión exclusiva de los sismos que cumplen al menos una de las condiciones críticas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/data/alerts_{source_run_id}.json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m3b7f7cij6cp" w:id="16"/>
      <w:bookmarkEnd w:id="16"/>
      <w:r w:rsidDel="00000000" w:rsidR="00000000" w:rsidRPr="00000000">
        <w:rPr>
          <w:rtl w:val="0"/>
        </w:rPr>
        <w:t xml:space="preserve">3.4 DAG 04: Formateo de Alertas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04_format_alerts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Construir la capa de presentación y renderizar los mensajes adaptados a los requerimientos de cada canal de salida.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Generados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Canal Telegram</w:t>
      </w:r>
      <w:r w:rsidDel="00000000" w:rsidR="00000000" w:rsidRPr="00000000">
        <w:rPr>
          <w:rtl w:val="0"/>
        </w:rPr>
        <w:t xml:space="preserve">: Generación de elementos estructurados en Markdown enriquecido con emojis informativos, enlaces directos al portal USGS, magnitud, profundidad e hipsometría epicentral.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Canal Email (Brevo)</w:t>
      </w:r>
      <w:r w:rsidDel="00000000" w:rsidR="00000000" w:rsidRPr="00000000">
        <w:rPr>
          <w:rtl w:val="0"/>
        </w:rPr>
        <w:t xml:space="preserve">: Construcción de una estructura HTML consolidada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&lt;ul&gt;&lt;li&gt;...&lt;/li&gt;&lt;/ul&gt;</w:t>
      </w:r>
      <w:r w:rsidDel="00000000" w:rsidR="00000000" w:rsidRPr="00000000">
        <w:rPr>
          <w:rtl w:val="0"/>
        </w:rPr>
        <w:t xml:space="preserve">) con el resumen tabulado de los eventos sísmicos de alto impacto detectados en el lote actual.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j17zz9j3hjnm" w:id="17"/>
      <w:bookmarkEnd w:id="17"/>
      <w:r w:rsidDel="00000000" w:rsidR="00000000" w:rsidRPr="00000000">
        <w:rPr>
          <w:rtl w:val="0"/>
        </w:rPr>
        <w:t xml:space="preserve">3.5 DAG 05: Despacho y Mantenimiento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05_send_notifications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Publicación paralela de alertas a las APIs correspondientes y ejecución de políticas de recolección de residuos.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Topología de 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 send_telegram ] \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---&gt; [ cleanup_files 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 send_email    ] 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send_telegram</w:t>
      </w:r>
      <w:r w:rsidDel="00000000" w:rsidR="00000000" w:rsidRPr="00000000">
        <w:rPr>
          <w:rtl w:val="0"/>
        </w:rPr>
        <w:t xml:space="preserve">: Despacha peticiones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POST</w:t>
      </w:r>
      <w:r w:rsidDel="00000000" w:rsidR="00000000" w:rsidRPr="00000000">
        <w:rPr>
          <w:rtl w:val="0"/>
        </w:rPr>
        <w:t xml:space="preserve"> individuales a la API de Telegram Bot.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send_email</w:t>
      </w:r>
      <w:r w:rsidDel="00000000" w:rsidR="00000000" w:rsidRPr="00000000">
        <w:rPr>
          <w:rtl w:val="0"/>
        </w:rPr>
        <w:t xml:space="preserve">: Invoca la API REST v3 de Brevo para la distribución del boletín HTML a las listas de correo especificadas.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cleanup_files</w:t>
      </w:r>
      <w:r w:rsidDel="00000000" w:rsidR="00000000" w:rsidRPr="00000000">
        <w:rPr>
          <w:rtl w:val="0"/>
        </w:rPr>
        <w:t xml:space="preserve">: Tarea de mantenimiento final configurada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TriggerRule.ALL_DONE</w:t>
      </w:r>
      <w:r w:rsidDel="00000000" w:rsidR="00000000" w:rsidRPr="00000000">
        <w:rPr>
          <w:rtl w:val="0"/>
        </w:rPr>
        <w:t xml:space="preserve">. Elimina los archivos de staging intermedios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formatted_*</w:t>
      </w:r>
      <w:r w:rsidDel="00000000" w:rsidR="00000000" w:rsidRPr="00000000">
        <w:rPr>
          <w:rtl w:val="0"/>
        </w:rPr>
        <w:t xml:space="preserve">) asociados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source_run_id</w:t>
      </w:r>
      <w:r w:rsidDel="00000000" w:rsidR="00000000" w:rsidRPr="00000000">
        <w:rPr>
          <w:rtl w:val="0"/>
        </w:rPr>
        <w:t xml:space="preserve">, garantizando espacio en disco constante.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rPr/>
      </w:pPr>
      <w:bookmarkStart w:colFirst="0" w:colLast="0" w:name="_a73fzaiqskkv" w:id="18"/>
      <w:bookmarkEnd w:id="18"/>
      <w:r w:rsidDel="00000000" w:rsidR="00000000" w:rsidRPr="00000000">
        <w:rPr>
          <w:rtl w:val="0"/>
        </w:rPr>
        <w:t xml:space="preserve">4. Modelo de Datos Relacional (PostgreSQL)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Los datos procesados se consolidan en la base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sismos_db</w:t>
      </w:r>
      <w:r w:rsidDel="00000000" w:rsidR="00000000" w:rsidRPr="00000000">
        <w:rPr>
          <w:rtl w:val="0"/>
        </w:rPr>
        <w:t xml:space="preserve"> dentro del motor PostgreSQL 13. El esquema se compone de la tabla analítica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earthquake_history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r3gfnxxgtald" w:id="19"/>
      <w:bookmarkEnd w:id="19"/>
      <w:r w:rsidDel="00000000" w:rsidR="00000000" w:rsidRPr="00000000">
        <w:rPr>
          <w:rtl w:val="0"/>
        </w:rPr>
        <w:t xml:space="preserve">4.1 Definición de Esquema (DDL)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TABLE IF NOT EXISTS earthquake_history 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id             VARCHAR PRIMARY KEY, -- Identificador único oficial USGS (ej. us7000abcd)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magnitude      FLOAT,               -- Magnitud del sismo (Escala Mw / Mwr)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place          VARCHAR,             -- Ubicación descriptiva del epicentro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time           VARCHAR,             -- Marca de tiempo UTC en formato ISO 8601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url            VARCHAR,             -- Enlace oficial a la ficha técnica USGS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latitude       FLOAT,               -- Latitud decimal (-90 a 90)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longitude      FLOAT,               -- Longitud decimal (-180 a 180)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depth          FLOAT,               -- Profundidad del hipocentro en kilómetros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is_high_mag    BOOLEAN,             -- Flag: TRUE si magnitud &gt;= 6.0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is_near_quito  BOOLEAN              -- Flag: TRUE si distancia a Quito &lt;= 300 km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6g9hqou9s42" w:id="20"/>
      <w:bookmarkEnd w:id="20"/>
      <w:r w:rsidDel="00000000" w:rsidR="00000000" w:rsidRPr="00000000">
        <w:rPr>
          <w:rtl w:val="0"/>
        </w:rPr>
        <w:t xml:space="preserve">4.2 Diccionario de Datos</w:t>
      </w:r>
    </w:p>
    <w:tbl>
      <w:tblPr>
        <w:tblStyle w:val="Table3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Tipo"/>
                <w:id w:val="2141316642"/>
                <w:dropDownList w:lastValue="VARCHAR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VARCHAR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Nulidad"/>
                <w:id w:val="-1786663589"/>
                <w:dropDownList w:lastValue="NOT 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primaria. Código alfanumérico único asignado por USGS.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magnitude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Tipo"/>
                <w:id w:val="-743633784"/>
                <w:dropDownList w:lastValue="FLOAT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FLOAT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Nulidad"/>
                <w:id w:val="-871812219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Magnitud calculada en escala de momento u homóloga.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alias w:val="Tipo"/>
                <w:id w:val="-1620941691"/>
                <w:dropDownList w:lastValue="VARCHAR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VARCHAR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alias w:val="Nulidad"/>
                <w:id w:val="-626075767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Cadena descriptiva de la región sísmica reportada.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sdt>
              <w:sdtPr>
                <w:alias w:val="Tipo"/>
                <w:id w:val="2142214354"/>
                <w:dropDownList w:lastValue="VARCHAR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VARCHAR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alias w:val="Nulidad"/>
                <w:id w:val="-820460194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Timestamp formateado en norma UTC ISO 8601.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alias w:val="Tipo"/>
                <w:id w:val="-509646091"/>
                <w:dropDownList w:lastValue="VARCHAR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VARCHAR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alias w:val="Nulidad"/>
                <w:id w:val="780631798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URL canónica para auditoría directa en el portal USGS.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alias w:val="Tipo"/>
                <w:id w:val="-400540029"/>
                <w:dropDownList w:lastValue="FLOAT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FLOAT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alias w:val="Nulidad"/>
                <w:id w:val="-813490816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Coordenada esférica y espacial de latitud.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alias w:val="Tipo"/>
                <w:id w:val="-223094976"/>
                <w:dropDownList w:lastValue="FLOAT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FLOAT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alias w:val="Nulidad"/>
                <w:id w:val="1736843772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Coordenada esférica y espacial de longitud.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alias w:val="Tipo"/>
                <w:id w:val="-136815025"/>
                <w:dropDownList w:lastValue="FLOAT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FLOAT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alias w:val="Nulidad"/>
                <w:id w:val="-1354951743"/>
                <w:dropDownList w:lastValue="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Profundidad del foco sísmico (hipocentro) expresada en km.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is_high_mag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alias w:val="Tipo"/>
                <w:id w:val="-1350629583"/>
                <w:dropDownList w:lastValue="BOOLEAN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alias w:val="Nulidad"/>
                <w:id w:val="1255411907"/>
                <w:dropDownList w:lastValue="NOT 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Marcador lógico de evento sísmico mayor de escala.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is_near_quito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alias w:val="Tipo"/>
                <w:id w:val="-1177727942"/>
                <w:dropDownList w:lastValue="BOOLEAN">
                  <w:listItem w:displayText="BOOLEAN" w:value="BOOLEAN"/>
                  <w:listItem w:displayText="FLOAT" w:value="FLOAT"/>
                  <w:listItem w:displayText="VARCHAR" w:value="VARCHA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BOOLEAN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alias w:val="Nulidad"/>
                <w:id w:val="644670122"/>
                <w:dropDownList w:lastValue="NOT NULL">
                  <w:listItem w:displayText="NOT NULL" w:value="NOT NULL"/>
                  <w:listItem w:displayText="NULL" w:value="NULL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Marcador de proximidad geográfica a la capital ecuatoriana.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rPr/>
      </w:pPr>
      <w:bookmarkStart w:colFirst="0" w:colLast="0" w:name="_en8xe2ytls2s" w:id="21"/>
      <w:bookmarkEnd w:id="21"/>
      <w:r w:rsidDel="00000000" w:rsidR="00000000" w:rsidRPr="00000000">
        <w:rPr>
          <w:rtl w:val="0"/>
        </w:rPr>
        <w:t xml:space="preserve">5. Despliegue, Configuración y Operación</w:t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5zjxuaplkhwn" w:id="22"/>
      <w:bookmarkEnd w:id="22"/>
      <w:r w:rsidDel="00000000" w:rsidR="00000000" w:rsidRPr="00000000">
        <w:rPr>
          <w:rtl w:val="0"/>
        </w:rPr>
        <w:t xml:space="preserve">5.1 Requisitos Previos de Infraestructura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Contenedores</w:t>
      </w:r>
      <w:r w:rsidDel="00000000" w:rsidR="00000000" w:rsidRPr="00000000">
        <w:rPr>
          <w:rtl w:val="0"/>
        </w:rPr>
        <w:t xml:space="preserve">: Docker Desktop v20.10+ o Docker Engine con Docker Compose v2+.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Credenciales Bot Telegram</w:t>
      </w:r>
      <w:r w:rsidDel="00000000" w:rsidR="00000000" w:rsidRPr="00000000">
        <w:rPr>
          <w:rtl w:val="0"/>
        </w:rPr>
        <w:t xml:space="preserve">: API Token obtenido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@BotFather</w:t>
      </w:r>
      <w:r w:rsidDel="00000000" w:rsidR="00000000" w:rsidRPr="00000000">
        <w:rPr>
          <w:rtl w:val="0"/>
        </w:rPr>
        <w:t xml:space="preserve"> en Telegram.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Credenciales Brevo</w:t>
      </w:r>
      <w:r w:rsidDel="00000000" w:rsidR="00000000" w:rsidRPr="00000000">
        <w:rPr>
          <w:rtl w:val="0"/>
        </w:rPr>
        <w:t xml:space="preserve">: Clave de API v3 activa y dirección de remitente verificada.</w:t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cgf1f9fk4ab4" w:id="23"/>
      <w:bookmarkEnd w:id="23"/>
      <w:r w:rsidDel="00000000" w:rsidR="00000000" w:rsidRPr="00000000">
        <w:rPr>
          <w:rtl w:val="0"/>
        </w:rPr>
        <w:t xml:space="preserve">5.2 Estructura de Variables de Entorno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--- Configuración Base de Airflow 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AIRFLOW_UID=50000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AIRFLOW_PROJ_DIR=.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_PIP_ADDITIONAL_REQUIREMENTS=pandas requests psycopg2-binary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_AIRFLOW_WWW_USER_USERNAME=airflow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_AIRFLOW_WWW_USER_PASSWORD=airflow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--- Credenciales y Tokens de Servicios de Alerta 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TELEGRAM_BOT_TOKEN=123456789:ABCdefGHIjklMNOpqrsTUVwxyZ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TELEGRAM_CHAT_ID=-100123456789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BREVO_API_KEY=xkeysib-xxxxxxxxxxxxxxxxxxxxxxxxxxxxxxxx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BREVO_SENDER_EMAIL=alertas@dominio-seguro.com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ALERT_EMAIL=analista.riesgos@empresa.com, guardia.monitoreo@empresa.com</w:t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ik9u48o86bzl" w:id="24"/>
      <w:bookmarkEnd w:id="24"/>
      <w:r w:rsidDel="00000000" w:rsidR="00000000" w:rsidRPr="00000000">
        <w:rPr>
          <w:rtl w:val="0"/>
        </w:rPr>
        <w:t xml:space="preserve">5.3 Procedimiento de Puesta en Marcha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Clonación e Inicialización de Archivos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git clone &lt;url-del-repositorio&gt;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cd airflow_sismos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Levantamiento del Ecosistema Docker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docker-compose up -d --build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airflow-init</w:t>
      </w:r>
      <w:r w:rsidDel="00000000" w:rsidR="00000000" w:rsidRPr="00000000">
        <w:rPr>
          <w:rtl w:val="0"/>
        </w:rPr>
        <w:t xml:space="preserve"> creará automáticamente la base de datos de metadatos de Airflow, aplicará migraciones, creará el usuario administrador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 y asignará permisos de lectura/escritura en el volumen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/opt/airflow/data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de Puertos Operativos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Interfaz Web Airflow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 (Usuario: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 | Clave: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 PostgreSQL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localhost:5432</w:t>
      </w:r>
      <w:r w:rsidDel="00000000" w:rsidR="00000000" w:rsidRPr="00000000">
        <w:rPr>
          <w:rtl w:val="0"/>
        </w:rPr>
        <w:t xml:space="preserve"> (DB: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sismos_db</w:t>
      </w:r>
      <w:r w:rsidDel="00000000" w:rsidR="00000000" w:rsidRPr="00000000">
        <w:rPr>
          <w:rtl w:val="0"/>
        </w:rPr>
        <w:t xml:space="preserve"> | 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e14q3mlg9c98" w:id="25"/>
      <w:bookmarkEnd w:id="25"/>
      <w:r w:rsidDel="00000000" w:rsidR="00000000" w:rsidRPr="00000000">
        <w:rPr>
          <w:rtl w:val="0"/>
        </w:rPr>
        <w:t xml:space="preserve">5.4 Ejecución de Cargas Históricas (</w:t>
      </w:r>
      <w:r w:rsidDel="00000000" w:rsidR="00000000" w:rsidRPr="00000000">
        <w:rPr>
          <w:i w:val="1"/>
          <w:iCs w:val="1"/>
          <w:rtl w:val="0"/>
        </w:rPr>
        <w:t xml:space="preserve">Backfilling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Para realizar ingesta retroactiva o procesar ventanas arbitrarias del pasado, se debe activar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DAG 01</w:t>
      </w:r>
      <w:r w:rsidDel="00000000" w:rsidR="00000000" w:rsidRPr="00000000">
        <w:rPr>
          <w:rtl w:val="0"/>
        </w:rPr>
        <w:t xml:space="preserve"> vía interfaz gráfica o CLI de Airflow, suministrando la configuración JSON:n</w:t>
        <w:br w:type="textWrapping"/>
        <w:t xml:space="preserve">{</w:t>
        <w:br w:type="textWrapping"/>
        <w:t xml:space="preserve">"start_date": "2024-01-01T00:00:00Z",</w:t>
        <w:br w:type="textWrapping"/>
        <w:t xml:space="preserve">"end_date": "2024-01-15T00:00:00Z"</w:t>
        <w:br w:type="textWrapping"/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6. Justificación Geotectónica del Criterio de Alerta (Quito, Ecuador)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La inclusión de un radio de alerta de **300 km en torno a Quito** (`lat: -0.1807`, `lon: -78.4678`) responde a la elevada vulnerabilidad y complejidad geodinámica del Distrito Metropolitano de Quito (DMQ).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  <w:br w:type="textWrapping"/>
        <w:t xml:space="preserve">|                     SISTEMA DE FALLAS INVERSAS DE QUITO               |</w:t>
        <w:br w:type="textWrapping"/>
        <w:t xml:space="preserve">|                                                                       |</w:t>
        <w:br w:type="textWrapping"/>
        <w:t xml:space="preserve">|  Proyección: ~60 km de longitud (San Antonio de Pichincha - Tambillo)|</w:t>
        <w:br w:type="textWrapping"/>
        <w:t xml:space="preserve">|  Buzamiento: 55° hacia el Occidente                                   |</w:t>
        <w:br w:type="textWrapping"/>
        <w:t xml:space="preserve">|  Aceleración Máxima del Terreno (PGA): ~0.4g (Período retorno 475 años)|</w:t>
        <w:br w:type="textWrapping"/>
        <w:t xml:space="preserve">|  Magnitudes Potenciales: M5.9 - M6.4 (Individual) / M7.1 (Ruptura Total)|</w:t>
        <w:br w:type="textWrapping"/>
        <w:t xml:space="preserve">+-----------------------------------------------------------------------+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 territorio está expuesto a terremotos corticales intra-placa originados en el **Sistema de Fallas Inversas de Quito (SFIQ)**, una estructura tectónica activa de aproximadamente 60 km de longitud que atraviesa la ciudad de Norte a Sur. Investigaciones geofísicas determinan que este sistema posee capacidad para generar eventos de magnitud individual entre $5.9$ y $6.4$, o sismos combinados de hasta $7.1$ Mw en escenarios de ruptura total.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Adicionalmente, debido a la amplificación por efectos de sitio en suelos volcánicos y depósitos aluviales, un evento sísmico de gran magnitud dentro de los 300 km de radio representa una amenaza crítica que justifica la emisión inmediata de alertas de tiempo real.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7. Hoja de Ruta Tecnológica y Mejoras Futuras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Para evolucionar esta plataforma hacia un estándar de alta disponibilidad de grado industrial, se establecen seis ejes estratégicos de expansión técnica: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Área de Mejora | Tecnología Propuesta | Prioridad | Impacto Operativo 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**Streaming en Tiempo Real** | Apache Kafka / Flink | Alta | Reducción de latencia de 5 min a sub-segundo via WebSockets/SSE. 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**Análisis Espacial Avanzado** | PostGIS &amp; Haversine | Alta | Precisión geodésica elipsoidal (`ST_DistanceSphere`) e índices `GIST`. 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**Business Intelligence** | Apache Superset / Metabase | Media | Dashboards interactivos, mapas de calor y series temporales. |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**Modelado de Machine Learning** | DBSCAN / PyTorch PGA | Media | Detección no supervisada de enjambres sísmicos y estimación de daño. |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**Observabilidad &amp; Linaje** | OpenLineage / Soda Core | Media | Control de calidad automático de datos y trazabilidad de extremo a extremo. |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**Despliegue Cloud Nativo** | Kubernetes / Terraform | Baja | Escala horizontal elástica mediante `KubernetesExecutor`.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7.1 Ingesta Continua con Streaming de Baja Latencia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Sustituir la consulta por lotes (*polling* cada 5 minutos) por una arquitectura basada en **Apache Kafka** o **Redpanda**, conectada directamente al stream de eventos WebSocket/SSE del USGS. La incorporación de un motor de procesamiento como **Apache Flink** permitirá calcular ventanas deslizantes para la detección automatizada de réplicas (*aftershocks*).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 7.2 Migración a PostGIS y Geodesia Elipsoidal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Habilitar la extensión espacial `postgis` sobre la base de datos PostgreSQL. Esto sustituirá la fórmula de distancia plana euclidiana por el algoritmo de Vincenty o la función geodésica `ST_DistanceSphere` sobre tipos de datos nativos `GEOMETRY(Point, 4326)`, permitiendo cruces espaciales inmediatos con capas vectoriales de fallas tectónicas y densidad poblacional.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7.3 Capa Analítica y Visualización Interactiva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Integrar **Apache Superset** para exponer métricas clave a los equipos de gestión de riesgos: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 **Mapas de Densidad Hipocentral**: Representación tridimensional del foco sísmico según profundidad.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 **Histogramas de Frecuencia**: Distribución acumulada por rangos de magnitud y distancia urbana.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 **Alertas por Fallas Específicas**: Clasificación de eventos según su proximidad a sistemas de fallas activas localizadas.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3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3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3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3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3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3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3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475569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