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olo"/>
        <w:bidi w:val="0"/>
      </w:pPr>
      <w:r>
        <w:rPr>
          <w:rtl w:val="0"/>
        </w:rPr>
        <w:t>Recap incontro Banca Sella + Alpifidi</w:t>
      </w:r>
    </w:p>
    <w:p>
      <w:pPr>
        <w:pStyle w:val="Corpo"/>
        <w:rPr>
          <w:b w:val="1"/>
          <w:bCs w:val="1"/>
        </w:rPr>
      </w:pPr>
      <w:r>
        <w:rPr>
          <w:b w:val="1"/>
          <w:bCs w:val="1"/>
          <w:rtl w:val="0"/>
        </w:rPr>
        <w:t xml:space="preserve">EMSy S.r.l.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it-IT"/>
        </w:rPr>
        <w:t>maggio 2026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Ciao a tutti, ecco un riassunto di quanto emerso dall'incontro con Banca Sella e il consorzio Alpifidi per il finanziamento ponte legato al bando FESR startup.</w:t>
      </w:r>
    </w:p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</w:rPr>
        <w:t>La situazione</w:t>
      </w:r>
    </w:p>
    <w:p>
      <w:pPr>
        <w:pStyle w:val="Corpo"/>
        <w:bidi w:val="0"/>
      </w:pPr>
      <w:r>
        <w:rPr>
          <w:rtl w:val="0"/>
        </w:rPr>
        <w:t xml:space="preserve">Per partecipare al bando regionale abbiamo bisogno di anticipare circa </w:t>
      </w:r>
      <w:r>
        <w:rPr>
          <w:b w:val="1"/>
          <w:bCs w:val="1"/>
          <w:rtl w:val="0"/>
          <w:lang w:val="pt-PT"/>
        </w:rPr>
        <w:t>€</w:t>
      </w:r>
      <w:r>
        <w:rPr>
          <w:b w:val="1"/>
          <w:bCs w:val="1"/>
          <w:rtl w:val="0"/>
        </w:rPr>
        <w:t>20-25k</w:t>
      </w:r>
      <w:r>
        <w:rPr>
          <w:rtl w:val="0"/>
        </w:rPr>
        <w:t xml:space="preserve"> di cassa prima che arrivino i rimborsi della Regione. Il contributo FESR non viene anticipato </w:t>
      </w:r>
      <w:r>
        <w:rPr>
          <w:rtl w:val="0"/>
          <w:lang w:val="en-US"/>
        </w:rPr>
        <w:t xml:space="preserve">— </w:t>
      </w:r>
      <w:r>
        <w:rPr>
          <w:rtl w:val="0"/>
        </w:rPr>
        <w:t>arriva a tappe dopo la rendicontazione.</w:t>
      </w:r>
    </w:p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</w:rPr>
        <w:t>La strada percorribile: Banca Sella + Alpifidi</w:t>
      </w:r>
    </w:p>
    <w:p>
      <w:pPr>
        <w:pStyle w:val="Corpo"/>
        <w:bidi w:val="0"/>
      </w:pPr>
      <w:r>
        <w:rPr>
          <w:rtl w:val="0"/>
        </w:rPr>
        <w:t>Non possiamo accedere direttamente al Mediocredito Centrale (MCC) perch</w:t>
      </w:r>
      <w:r>
        <w:rPr>
          <w:rtl w:val="0"/>
          <w:lang w:val="fr-FR"/>
        </w:rPr>
        <w:t xml:space="preserve">é </w:t>
      </w:r>
      <w:r>
        <w:rPr>
          <w:rtl w:val="0"/>
        </w:rPr>
        <w:t xml:space="preserve">non abbiamo ancora 2 bilanci depositati. L'unica strada </w:t>
      </w:r>
      <w:r>
        <w:rPr>
          <w:rtl w:val="0"/>
        </w:rPr>
        <w:t xml:space="preserve">è </w:t>
      </w:r>
      <w:r>
        <w:rPr>
          <w:rtl w:val="0"/>
        </w:rPr>
        <w:t xml:space="preserve">passare per </w:t>
      </w:r>
      <w:r>
        <w:rPr>
          <w:b w:val="1"/>
          <w:bCs w:val="1"/>
          <w:rtl w:val="0"/>
          <w:lang w:val="it-IT"/>
        </w:rPr>
        <w:t>Alpifidi</w:t>
      </w:r>
      <w:r>
        <w:rPr>
          <w:rtl w:val="0"/>
        </w:rPr>
        <w:t>, il consorzio di garanzia locale, che fa da garante al nostro posto.</w:t>
      </w:r>
    </w:p>
    <w:p>
      <w:pPr>
        <w:pStyle w:val="Corpo"/>
        <w:bidi w:val="0"/>
      </w:pPr>
      <w:r>
        <w:rPr>
          <w:rtl w:val="0"/>
        </w:rPr>
        <w:t>Il pacchetto proposto: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 xml:space="preserve">Finanziamento di </w:t>
      </w:r>
      <w:r>
        <w:rPr>
          <w:b w:val="1"/>
          <w:bCs w:val="1"/>
          <w:rtl w:val="0"/>
          <w:lang w:val="pt-PT"/>
        </w:rPr>
        <w:t>€</w:t>
      </w:r>
      <w:r>
        <w:rPr>
          <w:b w:val="1"/>
          <w:bCs w:val="1"/>
          <w:rtl w:val="0"/>
        </w:rPr>
        <w:t>24.000</w:t>
      </w:r>
      <w:r>
        <w:rPr>
          <w:rtl w:val="0"/>
        </w:rPr>
        <w:t xml:space="preserve"> a 5 anni (60 mesi), tasso ~5%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Rimborso anticipato possibile</w:t>
      </w:r>
      <w:r>
        <w:rPr>
          <w:rtl w:val="0"/>
        </w:rPr>
        <w:t xml:space="preserve"> senza penali </w:t>
      </w:r>
      <w:r>
        <w:rPr>
          <w:rtl w:val="0"/>
          <w:lang w:val="en-US"/>
        </w:rPr>
        <w:t xml:space="preserve">— </w:t>
      </w:r>
      <w:r>
        <w:rPr>
          <w:rtl w:val="0"/>
        </w:rPr>
        <w:t>se vogliamo chiuderlo prima risparmiamo sugli interessi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 xml:space="preserve">Il prestito di </w:t>
      </w:r>
      <w:r>
        <w:rPr>
          <w:b w:val="1"/>
          <w:bCs w:val="1"/>
          <w:rtl w:val="0"/>
          <w:lang w:val="pt-PT"/>
        </w:rPr>
        <w:t>€</w:t>
      </w:r>
      <w:r>
        <w:rPr>
          <w:b w:val="1"/>
          <w:bCs w:val="1"/>
          <w:rtl w:val="0"/>
          <w:lang w:val="it-IT"/>
        </w:rPr>
        <w:t>24k va restituito</w:t>
      </w:r>
      <w:r>
        <w:rPr>
          <w:rtl w:val="0"/>
          <w:lang w:val="en-US"/>
        </w:rPr>
        <w:t xml:space="preserve"> — </w:t>
      </w:r>
      <w:r>
        <w:rPr>
          <w:rtl w:val="0"/>
        </w:rPr>
        <w:t xml:space="preserve">non </w:t>
      </w:r>
      <w:r>
        <w:rPr>
          <w:rtl w:val="0"/>
        </w:rPr>
        <w:t xml:space="preserve">è </w:t>
      </w:r>
      <w:r>
        <w:rPr>
          <w:rtl w:val="0"/>
        </w:rPr>
        <w:t>a fondo perduto, si rimborsa in rate mensili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 xml:space="preserve">Contributo a fondo perduto di </w:t>
      </w:r>
      <w:r>
        <w:rPr>
          <w:b w:val="1"/>
          <w:bCs w:val="1"/>
          <w:rtl w:val="0"/>
          <w:lang w:val="pt-PT"/>
        </w:rPr>
        <w:t>€</w:t>
      </w:r>
      <w:r>
        <w:rPr>
          <w:b w:val="1"/>
          <w:bCs w:val="1"/>
          <w:rtl w:val="0"/>
        </w:rPr>
        <w:t>2.380</w:t>
      </w:r>
      <w:r>
        <w:rPr>
          <w:rtl w:val="0"/>
        </w:rPr>
        <w:t xml:space="preserve"> sugli interessi su investimento in beni materiali </w:t>
      </w:r>
      <w:r>
        <w:rPr>
          <w:rtl w:val="0"/>
          <w:lang w:val="en-US"/>
        </w:rPr>
        <w:t xml:space="preserve">— </w:t>
      </w:r>
      <w:r>
        <w:rPr>
          <w:rtl w:val="0"/>
        </w:rPr>
        <w:t>questa parte s</w:t>
      </w:r>
      <w:r>
        <w:rPr>
          <w:rtl w:val="0"/>
        </w:rPr>
        <w:t xml:space="preserve">ì è </w:t>
      </w:r>
      <w:r>
        <w:rPr>
          <w:rtl w:val="0"/>
        </w:rPr>
        <w:t xml:space="preserve">a fondo perduto, accessibile solo tramite Alpifidi, </w:t>
      </w:r>
      <w:r>
        <w:rPr>
          <w:b w:val="1"/>
          <w:bCs w:val="1"/>
          <w:rtl w:val="0"/>
        </w:rPr>
        <w:t>cumulabile</w:t>
      </w:r>
      <w:r>
        <w:rPr>
          <w:rtl w:val="0"/>
        </w:rPr>
        <w:t xml:space="preserve"> col contributo FESR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Tempi</w:t>
      </w:r>
      <w:r>
        <w:rPr>
          <w:rtl w:val="0"/>
        </w:rPr>
        <w:t>: ~10 giorni dall'apertura pratica all'erogazione</w:t>
      </w:r>
    </w:p>
    <w:p>
      <w:pPr>
        <w:pStyle w:val="Corpo"/>
        <w:numPr>
          <w:ilvl w:val="0"/>
          <w:numId w:val="2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Garanzia MCC tramite Alpifidi: gratuita</w:t>
      </w:r>
    </w:p>
    <w:p>
      <w:pPr>
        <w:pStyle w:val="Corpo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Nota</w:t>
      </w:r>
      <w:r>
        <w:rPr>
          <w:rtl w:val="0"/>
        </w:rPr>
        <w:t xml:space="preserve">: Thallosjet (Peniere)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 esempio di altra societ</w:t>
      </w:r>
      <w:r>
        <w:rPr>
          <w:rtl w:val="0"/>
        </w:rPr>
        <w:t xml:space="preserve">à </w:t>
      </w:r>
      <w:r>
        <w:rPr>
          <w:rtl w:val="0"/>
        </w:rPr>
        <w:t>gi</w:t>
      </w:r>
      <w:r>
        <w:rPr>
          <w:rtl w:val="0"/>
        </w:rPr>
        <w:t xml:space="preserve">à </w:t>
      </w:r>
      <w:r>
        <w:rPr>
          <w:rtl w:val="0"/>
          <w:lang w:val="it-IT"/>
        </w:rPr>
        <w:t>finanziata tramite questo stesso canale, conferma che la pratica funziona, i socia partivano con un investimento personale dei soci di 134k.</w:t>
      </w:r>
    </w:p>
    <w:p>
      <w:pPr>
        <w:pStyle w:val="Intestazione"/>
        <w:bidi w:val="0"/>
      </w:pPr>
      <w:r>
        <w:rPr>
          <w:rtl w:val="0"/>
        </w:rPr>
        <w:t>Costi da mettere in conto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2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Voce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Importo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Note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Istruttoria pratica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300 +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>250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Costo 1.200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€ </w:t>
            </w:r>
            <w:r>
              <w:rPr>
                <w:rFonts w:ascii="Helvetica Neue" w:cs="Arial Unicode MS" w:hAnsi="Helvetica Neue" w:eastAsia="Arial Unicode MS"/>
                <w:rtl w:val="0"/>
              </w:rPr>
              <w:t>+ finanziamento 6 mesi 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>962)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~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>2.200 totali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All'erogazione, gestito direttamente dalla banca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Quota associativa Alpifidi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>350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Vari ritorni e servizi inclusi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Iscrizione Alpifidi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€</w:t>
            </w:r>
            <w:r>
              <w:rPr>
                <w:rFonts w:ascii="Helvetica Neue" w:cs="Arial Unicode MS" w:hAnsi="Helvetica Neue" w:eastAsia="Arial Unicode MS"/>
                <w:rtl w:val="0"/>
              </w:rPr>
              <w:t>250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Rimborsabili a fine finanziamento</w:t>
            </w:r>
          </w:p>
        </w:tc>
      </w:tr>
      <w:tr>
        <w:tblPrEx>
          <w:shd w:val="clear" w:color="auto" w:fill="auto"/>
        </w:tblPrEx>
        <w:trPr>
          <w:trHeight w:val="261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Garanzia MCC (via Alpifidi)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Gratuita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</w:rPr>
        <w:t>Cose ancora da chiarire con la banca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Forma tecnica</w:t>
      </w:r>
      <w:r>
        <w:rPr>
          <w:rtl w:val="0"/>
        </w:rPr>
        <w:t xml:space="preserve">: finanziamento unico oppure doppio (apertura di credito + rateale </w:t>
      </w:r>
      <w:r>
        <w:rPr>
          <w:rtl w:val="0"/>
          <w:lang w:val="pt-PT"/>
        </w:rPr>
        <w:t>€</w:t>
      </w:r>
      <w:r>
        <w:rPr>
          <w:rtl w:val="0"/>
        </w:rPr>
        <w:t>24k)? Da studiare in base alle dinamiche del bando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Durata</w:t>
      </w:r>
      <w:r>
        <w:rPr>
          <w:rtl w:val="0"/>
        </w:rPr>
        <w:t>: 5 o 6 anni? Da decidere insieme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Allineamento date</w:t>
      </w:r>
      <w:r>
        <w:rPr>
          <w:rtl w:val="0"/>
        </w:rPr>
        <w:t>: capire se inserire date di inizio progetto e far partire la linea di copertura insieme all'avvio del bando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Rendicontazione</w:t>
      </w:r>
      <w:r>
        <w:rPr>
          <w:rtl w:val="0"/>
        </w:rPr>
        <w:t xml:space="preserve">: ~18 mesi per le linee, finanziamento restante in rate per ~24 mesi </w:t>
      </w:r>
      <w:r>
        <w:rPr>
          <w:rtl w:val="0"/>
          <w:lang w:val="en-US"/>
        </w:rPr>
        <w:t xml:space="preserve">— </w:t>
      </w:r>
      <w:r>
        <w:rPr>
          <w:rtl w:val="0"/>
        </w:rPr>
        <w:t>durata ancora da definire precisamente</w:t>
      </w:r>
    </w:p>
    <w:p>
      <w:pPr>
        <w:pStyle w:val="Corpo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Voci di spesa</w:t>
      </w:r>
      <w:r>
        <w:rPr>
          <w:rtl w:val="0"/>
        </w:rPr>
        <w:t>: capire dove investire e quali sono tutte le voci finanziabili tramite questo strumento</w:t>
      </w:r>
    </w:p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</w:rPr>
        <w:t>Cosa ci chiedono</w:t>
      </w:r>
    </w:p>
    <w:p>
      <w:pPr>
        <w:pStyle w:val="Intestazione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Fideiussione personale dei soci</w:t>
      </w:r>
    </w:p>
    <w:p>
      <w:pPr>
        <w:pStyle w:val="Corpo"/>
        <w:bidi w:val="0"/>
      </w:pPr>
      <w:r>
        <w:rPr>
          <w:rtl w:val="0"/>
        </w:rPr>
        <w:t xml:space="preserve">La banca richiede una </w:t>
      </w:r>
      <w:r>
        <w:rPr>
          <w:b w:val="1"/>
          <w:bCs w:val="1"/>
          <w:rtl w:val="0"/>
          <w:lang w:val="it-IT"/>
        </w:rPr>
        <w:t>fideiussione personale</w:t>
      </w:r>
      <w:r>
        <w:rPr>
          <w:rtl w:val="0"/>
        </w:rPr>
        <w:t xml:space="preserve"> da tutti i soci come garanzia. </w:t>
      </w:r>
      <w:r>
        <w:rPr>
          <w:rtl w:val="0"/>
        </w:rPr>
        <w:t xml:space="preserve">È </w:t>
      </w:r>
      <w:r>
        <w:rPr>
          <w:rtl w:val="0"/>
        </w:rPr>
        <w:t xml:space="preserve">un impegno diretto </w:t>
      </w:r>
      <w:r>
        <w:rPr>
          <w:rtl w:val="0"/>
          <w:lang w:val="en-US"/>
        </w:rPr>
        <w:t xml:space="preserve">— </w:t>
      </w:r>
      <w:r>
        <w:rPr>
          <w:rtl w:val="0"/>
        </w:rPr>
        <w:t>serve allineamento di tutti prima di procedere.</w:t>
      </w:r>
    </w:p>
    <w:p>
      <w:pPr>
        <w:pStyle w:val="Intestazione"/>
        <w:bidi w:val="0"/>
      </w:pPr>
      <w:r>
        <w:rPr>
          <w:rtl w:val="0"/>
        </w:rPr>
        <w:t xml:space="preserve">Documenti da consegnare entro 5-7 giugno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Dichiarazioni dei redditi</w:t>
      </w:r>
      <w:r>
        <w:rPr>
          <w:rtl w:val="0"/>
        </w:rPr>
        <w:t xml:space="preserve"> di tutti i soci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Preventivi di spesa</w:t>
      </w:r>
      <w:r>
        <w:rPr>
          <w:rtl w:val="0"/>
          <w:lang w:val="en-US"/>
        </w:rPr>
        <w:t xml:space="preserve"> — </w:t>
      </w:r>
      <w:r>
        <w:rPr>
          <w:rtl w:val="0"/>
        </w:rPr>
        <w:t>la banca li chiede esplicitamente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</w:rPr>
        <w:t>Business Plan sintetico</w:t>
      </w:r>
      <w:r>
        <w:rPr>
          <w:rtl w:val="0"/>
          <w:lang w:val="en-US"/>
        </w:rPr>
        <w:t xml:space="preserve"> — </w:t>
      </w:r>
      <w:r>
        <w:rPr>
          <w:rtl w:val="0"/>
        </w:rPr>
        <w:t xml:space="preserve">no proiezioni, solo certezze attuali: cosa abbiamo fatto, chi sono le controparti importanti (UTMB, TorX, Valpelline, ArRC), risultati raggiunti (400+ utenti, 50+ paesi, 1.000+ consultazioni/giorno), </w:t>
      </w:r>
      <w:r>
        <w:rPr>
          <w:b w:val="1"/>
          <w:bCs w:val="1"/>
          <w:rtl w:val="0"/>
          <w:lang w:val="en-US"/>
        </w:rPr>
        <w:t>reputation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Visione futura</w:t>
      </w:r>
      <w:r>
        <w:rPr>
          <w:rtl w:val="0"/>
          <w:lang w:val="en-US"/>
        </w:rPr>
        <w:t xml:space="preserve"> — </w:t>
      </w:r>
      <w:r>
        <w:rPr>
          <w:rtl w:val="0"/>
        </w:rPr>
        <w:t>come vediamo lo sviluppo aziendale e dove pensiamo di essere nei prossimi anni (sezione dedicata nel BP)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Descrizione progetto bando</w:t>
      </w:r>
      <w:r>
        <w:rPr>
          <w:rtl w:val="0"/>
          <w:lang w:val="en-US"/>
        </w:rPr>
        <w:t xml:space="preserve"> — </w:t>
      </w:r>
      <w:r>
        <w:rPr>
          <w:rtl w:val="0"/>
        </w:rPr>
        <w:t>cosa ci servono i soldi, quante persone coinvolte, impatto sul territorio VdA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Relazione sull'impresa</w:t>
      </w:r>
      <w:r>
        <w:rPr>
          <w:rtl w:val="0"/>
          <w:lang w:val="en-US"/>
        </w:rPr>
        <w:t xml:space="preserve"> — </w:t>
      </w:r>
      <w:r>
        <w:rPr>
          <w:rtl w:val="0"/>
        </w:rPr>
        <w:t>chi siamo, il nostro CDA, come siamo arrivati a questo progetto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Provvisorio 2025 e provvisorio 2026</w:t>
      </w:r>
      <w:r>
        <w:rPr>
          <w:rtl w:val="0"/>
        </w:rPr>
        <w:t xml:space="preserve"> (inizio anno)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da richiedere al commercialista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nl-NL"/>
        </w:rPr>
        <w:t>Delibera CDA completa</w:t>
      </w:r>
      <w:r>
        <w:rPr>
          <w:rtl w:val="0"/>
          <w:lang w:val="en-US"/>
        </w:rPr>
        <w:t xml:space="preserve"> — </w:t>
      </w:r>
      <w:r>
        <w:rPr>
          <w:rtl w:val="0"/>
        </w:rPr>
        <w:t>include: presentazione azienda, dati contabili e spese, BP, progetto bando + verbale con delega di firma per banca e Alpifidi (chi firma per EMSy)</w:t>
      </w:r>
    </w:p>
    <w:p>
      <w:pPr>
        <w:pStyle w:val="Corpo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[ ] </w:t>
      </w:r>
      <w:r>
        <w:rPr>
          <w:b w:val="1"/>
          <w:bCs w:val="1"/>
          <w:rtl w:val="0"/>
          <w:lang w:val="it-IT"/>
        </w:rPr>
        <w:t>Missione come soci Alpifidi</w:t>
      </w:r>
    </w:p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  <w:lang w:val="en-US"/>
        </w:rPr>
        <w:t>La timeline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8"/>
        <w:gridCol w:w="4819"/>
      </w:tblGrid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Data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Cosa succede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Entro 5-7 giugno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Consegna tutti i documenti a Banca Sella + Alpifidi</w:t>
            </w:r>
          </w:p>
        </w:tc>
      </w:tr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26 giugno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Approvazione MCC tramite Alpifidi</w:t>
            </w:r>
          </w:p>
        </w:tc>
      </w:tr>
      <w:tr>
        <w:tblPrEx>
          <w:shd w:val="clear" w:color="auto" w:fill="auto"/>
        </w:tblPrEx>
        <w:trPr>
          <w:trHeight w:val="26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~10 giorni dopo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Erogazione del prestito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30 giugno</w:t>
            </w:r>
          </w:p>
        </w:tc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Scadenza finestra bando FESR (se puntiamo a giugno)</w:t>
            </w:r>
          </w:p>
        </w:tc>
      </w:tr>
    </w:tbl>
    <w:p>
      <w:pPr>
        <w:pStyle w:val="Corpo"/>
        <w:bidi w:val="0"/>
      </w:pPr>
    </w:p>
    <w:p>
      <w:pPr>
        <w:pStyle w:val="Intestazione"/>
        <w:bidi w:val="0"/>
      </w:pPr>
      <w:r>
        <w:rPr>
          <w:rtl w:val="0"/>
        </w:rPr>
        <w:t>Cosa dobbiamo decidere insieme</w:t>
      </w:r>
    </w:p>
    <w:p>
      <w:pPr>
        <w:pStyle w:val="Corpo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it-IT"/>
        </w:rPr>
        <w:t>Siete disponibili a firmare la fideiussione personale?</w:t>
      </w:r>
      <w:r>
        <w:rPr>
          <w:rtl w:val="0"/>
        </w:rPr>
        <w:t xml:space="preserve"> Senza questo non si va avanti.</w:t>
      </w:r>
    </w:p>
    <w:p>
      <w:pPr>
        <w:pStyle w:val="Corpo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it-IT"/>
        </w:rPr>
        <w:t>Durata del finanziamento: 5 o 6 anni?</w:t>
      </w:r>
      <w:r>
        <w:rPr>
          <w:rtl w:val="0"/>
        </w:rPr>
        <w:t xml:space="preserve"> Rimborso anticipato sempre possibile senza penali.</w:t>
      </w:r>
    </w:p>
    <w:p>
      <w:pPr>
        <w:pStyle w:val="Corpo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it-IT"/>
        </w:rPr>
        <w:t>Forma tecnica: finanziamento unico o doppio?</w:t>
      </w:r>
      <w:r>
        <w:rPr>
          <w:rtl w:val="0"/>
        </w:rPr>
        <w:t xml:space="preserve"> Da approfondire con la banca.</w:t>
      </w:r>
    </w:p>
    <w:p>
      <w:pPr>
        <w:pStyle w:val="Corpo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it-IT"/>
        </w:rPr>
        <w:t>Puntiamo a giugno o dicembre per il bando?</w:t>
      </w:r>
      <w:r>
        <w:rPr>
          <w:rtl w:val="0"/>
        </w:rPr>
        <w:t xml:space="preserve"> Nicol</w:t>
      </w:r>
      <w:r>
        <w:rPr>
          <w:rtl w:val="0"/>
        </w:rPr>
        <w:t xml:space="preserve">ò </w:t>
      </w:r>
      <w:r>
        <w:rPr>
          <w:rtl w:val="0"/>
        </w:rPr>
        <w:t>chiama Giorgio D'Andrea (referente Regione VdA, 0165 274594) per capire quanta concorrenza c'</w:t>
      </w:r>
      <w:r>
        <w:rPr>
          <w:rtl w:val="0"/>
        </w:rPr>
        <w:t>è</w:t>
      </w:r>
      <w:r>
        <w:rPr>
          <w:rtl w:val="0"/>
          <w:lang w:val="es-ES_tradnl"/>
        </w:rPr>
        <w:t xml:space="preserve">. Se poca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giugno. Se alta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dicembre.</w:t>
      </w:r>
    </w:p>
    <w:p>
      <w:pPr>
        <w:pStyle w:val="Corpo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it-IT"/>
        </w:rPr>
        <w:t>Chi raccoglie le dichiarazioni dei redditi e contatta il commercialista?</w:t>
      </w:r>
      <w:r>
        <w:rPr>
          <w:rtl w:val="0"/>
        </w:rPr>
        <w:t xml:space="preserve"> I tempi sono strettissimi </w:t>
      </w:r>
      <w:r>
        <w:rPr>
          <w:rtl w:val="0"/>
          <w:lang w:val="en-US"/>
        </w:rPr>
        <w:t xml:space="preserve">— </w:t>
      </w:r>
      <w:r>
        <w:rPr>
          <w:rtl w:val="0"/>
        </w:rPr>
        <w:t>entro 5-7 giugno.</w:t>
      </w:r>
    </w:p>
    <w:p>
      <w:pPr>
        <w:pStyle w:val="Corpo"/>
        <w:bidi w:val="0"/>
      </w:pPr>
    </w:p>
    <w:p>
      <w:pPr>
        <w:pStyle w:val="Corpo"/>
      </w:pPr>
      <w:r>
        <w:rPr>
          <w:i w:val="1"/>
          <w:iCs w:val="1"/>
          <w:rtl w:val="0"/>
          <w:lang w:val="it-IT"/>
        </w:rPr>
        <w:t>Per domande o chiarimenti, ci sentiamo in call. Ricordo che dal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  <w:lang w:val="it-IT"/>
        </w:rPr>
        <w:t>1 all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  <w:lang w:val="it-IT"/>
        </w:rPr>
        <w:t>11 giugno sono via.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erato"/>
  </w:abstractNum>
  <w:abstractNum w:abstractNumId="3">
    <w:multiLevelType w:val="hybridMultilevel"/>
    <w:styleLink w:val="Numerato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olo">
    <w:name w:val="Titolo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  <w:style w:type="numbering" w:styleId="Numerato">
    <w:name w:val="Numerato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