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usiness-plan-sintetico-emsy-s.r.l."/>
    <w:p>
      <w:pPr>
        <w:pStyle w:val="Heading1"/>
      </w:pPr>
      <w:r>
        <w:t xml:space="preserve">Business Plan Sintetico — EMSy S.r.l.</w:t>
      </w:r>
    </w:p>
    <w:p>
      <w:pPr>
        <w:pStyle w:val="FirstParagraph"/>
      </w:pPr>
      <w:r>
        <w:rPr>
          <w:b/>
          <w:bCs/>
        </w:rPr>
        <w:t xml:space="preserve">Bando FESR DGR 575/2025 — Sostegno alle startup innovative — Valle d’Aosta</w:t>
      </w:r>
      <w:r>
        <w:t xml:space="preserve"> </w:t>
      </w:r>
      <w:r>
        <w:rPr>
          <w:i/>
          <w:iCs/>
        </w:rPr>
        <w:t xml:space="preserve">Aggiornato: giugno 2026</w:t>
      </w:r>
    </w:p>
    <w:p>
      <w:pPr>
        <w:pStyle w:val="BodyText"/>
      </w:pPr>
      <w:r>
        <w:rPr>
          <w:b/>
          <w:bCs/>
        </w:rPr>
        <w:t xml:space="preserve">Titolo progetto:</w:t>
      </w:r>
      <w:r>
        <w:t xml:space="preserve"> </w:t>
      </w:r>
      <w:r>
        <w:t xml:space="preserve">Sistema AI multi-agente per il supporto informativo all’emergenza preospedaliera in ambiente montano</w:t>
      </w:r>
    </w:p>
    <w:p>
      <w:pPr>
        <w:pStyle w:val="BodyText"/>
      </w:pPr>
      <w:r>
        <w:rPr>
          <w:b/>
          <w:bCs/>
        </w:rPr>
        <w:t xml:space="preserve">Finalità:</w:t>
      </w:r>
      <w:r>
        <w:t xml:space="preserve"> </w:t>
      </w:r>
      <w:r>
        <w:t xml:space="preserve">Sviluppare e validare sul campo, con operatori del soccorso valdostani, un sistema AI multi-agente a moduli specializzati integrati per il supporto informativo e formativo alla medicina d’urgenza preospedaliera in ambiente montano, includendo la prototipazione esplorativa di interfacce hands-free per l’operatività in scenario.</w:t>
      </w:r>
    </w:p>
    <w:p>
      <w:r>
        <w:pict>
          <v:rect style="width:0;height:1.5pt" o:hralign="center" o:hrstd="t" o:hr="t"/>
        </w:pict>
      </w:r>
    </w:p>
    <w:bookmarkStart w:id="9" w:name="limpresa"/>
    <w:p>
      <w:pPr>
        <w:pStyle w:val="Heading2"/>
      </w:pPr>
      <w:r>
        <w:t xml:space="preserve">1. L’impresa</w:t>
      </w:r>
    </w:p>
    <w:p>
      <w:pPr>
        <w:pStyle w:val="FirstParagraph"/>
      </w:pPr>
      <w:r>
        <w:rPr>
          <w:b/>
          <w:bCs/>
        </w:rPr>
        <w:t xml:space="preserve">EMSy S.r.l.</w:t>
      </w:r>
      <w:r>
        <w:t xml:space="preserve"> </w:t>
      </w:r>
      <w:r>
        <w:t xml:space="preserve">è una startup innovativa con sede operativa in Valle d’Aosta, iscritta alla sezione speciale del registro delle imprese ai sensi della L.R. 14/2011. L’azienda sviluppa strumenti software basati su intelligenza artificiale per la medicina d’emergenza preospedaliera — un settore ad alta criticità in cui ogni decisione clinica può fare la differenza tra la vita e la morte.</w:t>
      </w:r>
    </w:p>
    <w:p>
      <w:pPr>
        <w:pStyle w:val="BodyText"/>
      </w:pPr>
      <w:r>
        <w:t xml:space="preserve">La piattaforma EMSy è già in produzione e conta oggi</w:t>
      </w:r>
      <w:r>
        <w:t xml:space="preserve"> </w:t>
      </w:r>
      <w:r>
        <w:rPr>
          <w:b/>
          <w:bCs/>
        </w:rPr>
        <w:t xml:space="preserve">oltre 400 utenti registrati in più di 50 paesi</w:t>
      </w:r>
      <w:r>
        <w:t xml:space="preserve">, con</w:t>
      </w:r>
      <w:r>
        <w:t xml:space="preserve"> </w:t>
      </w:r>
      <w:r>
        <w:rPr>
          <w:b/>
          <w:bCs/>
        </w:rPr>
        <w:t xml:space="preserve">più di 1.000 consultazioni giornaliere</w:t>
      </w:r>
      <w:r>
        <w:t xml:space="preserve"> </w:t>
      </w:r>
      <w:r>
        <w:t xml:space="preserve">effettuate da medici di emergenza, infermieri del 118 e soccorritori professionali.</w:t>
      </w:r>
    </w:p>
    <w:p>
      <w:r>
        <w:pict>
          <v:rect style="width:0;height:1.5pt" o:hralign="center" o:hrstd="t" o:hr="t"/>
        </w:pict>
      </w:r>
    </w:p>
    <w:bookmarkEnd w:id="9"/>
    <w:bookmarkStart w:id="10" w:name="il-team"/>
    <w:p>
      <w:pPr>
        <w:pStyle w:val="Heading2"/>
      </w:pPr>
      <w:r>
        <w:t xml:space="preserve">2. Il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Ruolo</w:t>
            </w:r>
          </w:p>
        </w:tc>
        <w:tc>
          <w:tcPr/>
          <w:p>
            <w:pPr>
              <w:pStyle w:val="Compact"/>
            </w:pPr>
            <w:r>
              <w:t xml:space="preserve">Competenze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Simon Grosjean</w:t>
            </w:r>
          </w:p>
        </w:tc>
        <w:tc>
          <w:tcPr/>
          <w:p>
            <w:pPr>
              <w:pStyle w:val="Compact"/>
            </w:pPr>
            <w:r>
              <w:t xml:space="preserve">Co-founder, CTO</w:t>
            </w:r>
          </w:p>
        </w:tc>
        <w:tc>
          <w:tcPr/>
          <w:p>
            <w:pPr>
              <w:pStyle w:val="Compact"/>
            </w:pPr>
            <w:r>
              <w:t xml:space="preserve">Sviluppatore fullstack senior, architettura AI/LLM, Next.js, Python, LangChain. Firma la domanda FESR.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Damiano Presciani</w:t>
            </w:r>
          </w:p>
        </w:tc>
        <w:tc>
          <w:tcPr/>
          <w:p>
            <w:pPr>
              <w:pStyle w:val="Compact"/>
            </w:pPr>
            <w:r>
              <w:t xml:space="preserve">Co-founder, Medical Director</w:t>
            </w:r>
          </w:p>
        </w:tc>
        <w:tc>
          <w:tcPr/>
          <w:p>
            <w:pPr>
              <w:pStyle w:val="Compact"/>
            </w:pPr>
            <w:r>
              <w:t xml:space="preserve">Medico d’emergenza con esperienza operativa sul campo. Responsabile della validazione clinica di tutti i contenuti e dei modelli 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Nicolò Balzani</w:t>
            </w:r>
          </w:p>
        </w:tc>
        <w:tc>
          <w:tcPr/>
          <w:p>
            <w:pPr>
              <w:pStyle w:val="Compact"/>
            </w:pPr>
            <w:r>
              <w:t xml:space="preserve">Co-founder, CPO</w:t>
            </w:r>
          </w:p>
        </w:tc>
        <w:tc>
          <w:tcPr/>
          <w:p>
            <w:pPr>
              <w:pStyle w:val="Compact"/>
            </w:pPr>
            <w:r>
              <w:t xml:space="preserve">Progettista di prodotto. Responsabile UX, design dell’interfaccia e strategia di prodotto.</w:t>
            </w:r>
          </w:p>
        </w:tc>
      </w:tr>
    </w:tbl>
    <w:p>
      <w:pPr>
        <w:pStyle w:val="BodyText"/>
      </w:pPr>
      <w:r>
        <w:t xml:space="preserve">Il team combina competenze tecniche avanzate (AI, sviluppo software, architetture cloud) con expertise medica specialistica diretta — una combinazione rara e critica per sviluppare strumenti clinici affidabili. Il profilo medico interno elimina la dipendenza da consulenze esterne per la validazione clinica e garantisce aderenza ai protocolli ERC/ILCOR aggiornati.</w:t>
      </w:r>
    </w:p>
    <w:p>
      <w:r>
        <w:pict>
          <v:rect style="width:0;height:1.5pt" o:hralign="center" o:hrstd="t" o:hr="t"/>
        </w:pict>
      </w:r>
    </w:p>
    <w:bookmarkEnd w:id="10"/>
    <w:bookmarkStart w:id="13" w:name="il-problema-e-la-soluzione"/>
    <w:p>
      <w:pPr>
        <w:pStyle w:val="Heading2"/>
      </w:pPr>
      <w:r>
        <w:t xml:space="preserve">3. Il problema e la soluzione</w:t>
      </w:r>
    </w:p>
    <w:bookmarkStart w:id="11" w:name="il-problema"/>
    <w:p>
      <w:pPr>
        <w:pStyle w:val="Heading3"/>
      </w:pPr>
      <w:r>
        <w:t xml:space="preserve">Il problema</w:t>
      </w:r>
    </w:p>
    <w:p>
      <w:pPr>
        <w:pStyle w:val="FirstParagraph"/>
      </w:pPr>
      <w:r>
        <w:t xml:space="preserve">L’operatore sanitario preospedaliero (medico 118, infermiere, soccorritore) lavora in condizioni estreme: ambiente remoto, stress elevato, tempi di decisione ridotti, spesso senza connettività stabile. Gli strumenti digitali disponibili non sono progettati per questo contesto e la letteratura scientifica più recente è inaccessibile sul campo in tempo reale.</w:t>
      </w:r>
    </w:p>
    <w:p>
      <w:pPr>
        <w:pStyle w:val="BodyText"/>
      </w:pPr>
      <w:r>
        <w:t xml:space="preserve">Sul fronte della ricerca clinica, esiste un</w:t>
      </w:r>
      <w:r>
        <w:t xml:space="preserve"> </w:t>
      </w:r>
      <w:r>
        <w:rPr>
          <w:b/>
          <w:bCs/>
        </w:rPr>
        <w:t xml:space="preserve">gap specifico e documentato</w:t>
      </w:r>
      <w:r>
        <w:t xml:space="preserve">: nessun modello predittivo ML prehospitaliero è stato validato su un sistema EMS medicalizzato europeo per la predizione dell’esito neurologico dell’arresto cardiaco extraospedaliero (OHCA). I modelli esistenti sono stati sviluppati su dati giapponesi o su dati raccolti dopo l’arrivo in ospedale — inutilizzabili sul territorio italiano.</w:t>
      </w:r>
    </w:p>
    <w:bookmarkEnd w:id="11"/>
    <w:bookmarkStart w:id="12" w:name="la-soluzione"/>
    <w:p>
      <w:pPr>
        <w:pStyle w:val="Heading3"/>
      </w:pPr>
      <w:r>
        <w:t xml:space="preserve">La soluzione</w:t>
      </w:r>
    </w:p>
    <w:p>
      <w:pPr>
        <w:pStyle w:val="FirstParagraph"/>
      </w:pPr>
      <w:r>
        <w:t xml:space="preserve">EMSy offre una piattaforma AI informativa ed educativa progettata specificamente per il contesto preospedaliero: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Interfaccia ottimizzata per il campo</w:t>
      </w:r>
      <w:r>
        <w:t xml:space="preserve">: funziona con i guanti, sotto la pioggia, con bassa connettività, senza formazione tecnica avanzata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Assistant basato su letteratura scientifica aggiornata</w:t>
      </w:r>
      <w:r>
        <w:t xml:space="preserve">: risponde in linguaggio naturale a domande cliniche, citando linee guida ERC/ILCOR, protocolli e farmaci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 predittivo AI Data Expert</w:t>
      </w:r>
      <w:r>
        <w:t xml:space="preserve"> </w:t>
      </w:r>
      <w:r>
        <w:t xml:space="preserve">(sviluppo in corso): modelli ML su dati clinici reali per supportare decisioni in scenari ad alta complessità come l’OHCA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EMSy Events</w:t>
      </w:r>
      <w:r>
        <w:t xml:space="preserve">: gestione sanitaria in tempo reale di eventi sportivi in ambiente alpino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prodotti-e-stato-di-sviluppo"/>
    <w:p>
      <w:pPr>
        <w:pStyle w:val="Heading2"/>
      </w:pPr>
      <w:r>
        <w:t xml:space="preserve">4. Prodotti e stato di sviluppo</w:t>
      </w:r>
    </w:p>
    <w:bookmarkStart w:id="14" w:name="prodotto-a-emsy-platform-in-produzione"/>
    <w:p>
      <w:pPr>
        <w:pStyle w:val="Heading3"/>
      </w:pPr>
      <w:r>
        <w:t xml:space="preserve">Prodotto A — EMSy Platform (in produzione)</w:t>
      </w:r>
    </w:p>
    <w:p>
      <w:pPr>
        <w:pStyle w:val="FirstParagraph"/>
      </w:pPr>
      <w:r>
        <w:t xml:space="preserve">Piattaforma web e app mobile (iOS/Android) con:</w:t>
      </w:r>
      <w:r>
        <w:t xml:space="preserve"> </w:t>
      </w:r>
      <w:r>
        <w:t xml:space="preserve">- AI Assistant (RAG su Pinecone, multi-modello via OpenRouter)</w:t>
      </w:r>
      <w:r>
        <w:t xml:space="preserve"> </w:t>
      </w:r>
      <w:r>
        <w:t xml:space="preserve">- AI Coach con quiz clinici adattativi</w:t>
      </w:r>
      <w:r>
        <w:t xml:space="preserve"> </w:t>
      </w:r>
      <w:r>
        <w:t xml:space="preserve">- Calcolatori clinici e score validati (OHCA, trauma, cardiovascolare)</w:t>
      </w:r>
      <w:r>
        <w:t xml:space="preserve"> </w:t>
      </w:r>
      <w:r>
        <w:t xml:space="preserve">- EMSy Arena — simulazioni gamificate per formazione medica</w:t>
      </w:r>
    </w:p>
    <w:p>
      <w:pPr>
        <w:pStyle w:val="BodyText"/>
      </w:pPr>
      <w:r>
        <w:rPr>
          <w:b/>
          <w:bCs/>
        </w:rPr>
        <w:t xml:space="preserve">Stato:</w:t>
      </w:r>
      <w:r>
        <w:t xml:space="preserve"> </w:t>
      </w:r>
      <w:r>
        <w:t xml:space="preserve">in produzione. 400+ utenti, 50+ paesi, 1.000+ consultazioni/giorno.</w:t>
      </w:r>
    </w:p>
    <w:bookmarkEnd w:id="14"/>
    <w:bookmarkStart w:id="15" w:name="X5de1b0963d00c6b08f725a4c1bc5e97acef3038"/>
    <w:p>
      <w:pPr>
        <w:pStyle w:val="Heading3"/>
      </w:pPr>
      <w:r>
        <w:t xml:space="preserve">Prodotto B — EMSy AI Data Expert (cuore del Piano di sviluppo FESR)</w:t>
      </w:r>
    </w:p>
    <w:p>
      <w:pPr>
        <w:pStyle w:val="FirstParagraph"/>
      </w:pPr>
      <w:r>
        <w:t xml:space="preserve">Sistema AI multi-agente a moduli specializzati orchestrati da LangGraph:</w:t>
      </w:r>
      <w:r>
        <w:t xml:space="preserve"> </w:t>
      </w:r>
      <w:r>
        <w:t xml:space="preserve">- Modulo letteratura (attivo): LLM + RAG su letteratura medica</w:t>
      </w:r>
      <w:r>
        <w:t xml:space="preserve"> </w:t>
      </w:r>
      <w:r>
        <w:t xml:space="preserve">- Modulo predittivo (sviluppo Fase 1): ML classico su dati tabulari OHCA (XGBoost, SHAP explainability)</w:t>
      </w:r>
      <w:r>
        <w:t xml:space="preserve"> </w:t>
      </w:r>
      <w:r>
        <w:t xml:space="preserve">- Modulo segnali (sviluppo Fase 2): Deep Learning su segnali ECG/EEG</w:t>
      </w:r>
      <w:r>
        <w:t xml:space="preserve"> </w:t>
      </w:r>
      <w:r>
        <w:t xml:space="preserve">- Modulo di sintesi (integrazione Fase 2): LLM Reasoning per sintesi clinica contestualizzata</w:t>
      </w:r>
    </w:p>
    <w:p>
      <w:pPr>
        <w:pStyle w:val="BodyText"/>
      </w:pPr>
      <w:r>
        <w:rPr>
          <w:b/>
          <w:bCs/>
        </w:rPr>
        <w:t xml:space="preserve">Stato:</w:t>
      </w:r>
      <w:r>
        <w:t xml:space="preserve"> </w:t>
      </w:r>
      <w:r>
        <w:t xml:space="preserve">Modulo letteratura attivo. Moduli predittivo, segnali e sintesi da sviluppare nel Piano di sviluppo FESR.</w:t>
      </w:r>
    </w:p>
    <w:bookmarkEnd w:id="15"/>
    <w:bookmarkStart w:id="16" w:name="X2882986de726bdb0ecb4c6cd1217abcfb2c5070"/>
    <w:p>
      <w:pPr>
        <w:pStyle w:val="Heading3"/>
      </w:pPr>
      <w:r>
        <w:t xml:space="preserve">Prodotto C — EMSy Events (attivazione operativa nel Piano di sviluppo)</w:t>
      </w:r>
    </w:p>
    <w:p>
      <w:pPr>
        <w:pStyle w:val="FirstParagraph"/>
      </w:pPr>
      <w:r>
        <w:t xml:space="preserve">App mobile + centrale operativa web per gestione sanitaria in tempo reale durante eventi sportivi in montagna.</w:t>
      </w:r>
    </w:p>
    <w:p>
      <w:pPr>
        <w:pStyle w:val="BodyText"/>
      </w:pPr>
      <w:r>
        <w:rPr>
          <w:b/>
          <w:bCs/>
        </w:rPr>
        <w:t xml:space="preserve">Stato:</w:t>
      </w:r>
      <w:r>
        <w:t xml:space="preserve"> </w:t>
      </w:r>
      <w:r>
        <w:t xml:space="preserve">in fase di attivazione operativa con partner contrattuale VDA Trailers su GTC® (luglio 2026) e TORX® (settembre 2026).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ercato-di-riferimento"/>
    <w:p>
      <w:pPr>
        <w:pStyle w:val="Heading2"/>
      </w:pPr>
      <w:r>
        <w:t xml:space="preserve">5. Mercato di riferimento</w:t>
      </w:r>
    </w:p>
    <w:p>
      <w:pPr>
        <w:pStyle w:val="FirstParagraph"/>
      </w:pPr>
      <w:r>
        <w:t xml:space="preserve">Il mercato target primario è il</w:t>
      </w:r>
      <w:r>
        <w:t xml:space="preserve"> </w:t>
      </w:r>
      <w:r>
        <w:rPr>
          <w:b/>
          <w:bCs/>
        </w:rPr>
        <w:t xml:space="preserve">sistema di emergenza medica preospedaliera europeo</w:t>
      </w:r>
      <w:r>
        <w:t xml:space="preserve">, composto da:</w:t>
      </w:r>
      <w:r>
        <w:t xml:space="preserve"> </w:t>
      </w:r>
      <w:r>
        <w:t xml:space="preserve">- Sistemi 118/SAMU/REGA (medici, infermieri, operatori)</w:t>
      </w:r>
      <w:r>
        <w:t xml:space="preserve"> </w:t>
      </w:r>
      <w:r>
        <w:t xml:space="preserve">- Organizzazioni di volontariato del soccorso (Croce Rossa, ANPAS, Misericordie)</w:t>
      </w:r>
      <w:r>
        <w:t xml:space="preserve"> </w:t>
      </w:r>
      <w:r>
        <w:t xml:space="preserve">- Strutture di formazione continua per operatori del soccorso</w:t>
      </w:r>
      <w:r>
        <w:t xml:space="preserve"> </w:t>
      </w:r>
      <w:r>
        <w:t xml:space="preserve">- Organizzatori di eventi sportivi in ambienti estremi (trail running, sci alpinismo, arrampicata)</w:t>
      </w:r>
    </w:p>
    <w:p>
      <w:pPr>
        <w:pStyle w:val="BodyText"/>
      </w:pPr>
      <w:r>
        <w:t xml:space="preserve">La piattaforma è già presente in</w:t>
      </w:r>
      <w:r>
        <w:t xml:space="preserve"> </w:t>
      </w:r>
      <w:r>
        <w:rPr>
          <w:b/>
          <w:bCs/>
        </w:rPr>
        <w:t xml:space="preserve">50+ paesi</w:t>
      </w:r>
      <w:r>
        <w:t xml:space="preserve"> </w:t>
      </w:r>
      <w:r>
        <w:t xml:space="preserve">a meno di 2 anni dal lancio, con trazione organica senza investimenti marketing strutturati — dimostrazione di un bisogno reale e di un prodotto che risponde efficacemente.</w:t>
      </w:r>
    </w:p>
    <w:p>
      <w:r>
        <w:pict>
          <v:rect style="width:0;height:1.5pt" o:hralign="center" o:hrstd="t" o:hr="t"/>
        </w:pict>
      </w:r>
    </w:p>
    <w:bookmarkEnd w:id="18"/>
    <w:bookmarkStart w:id="22" w:name="partnership-e-radicamento-territoriale"/>
    <w:p>
      <w:pPr>
        <w:pStyle w:val="Heading2"/>
      </w:pPr>
      <w:r>
        <w:t xml:space="preserve">6. Partnership e radicamento territoriale</w:t>
      </w:r>
    </w:p>
    <w:bookmarkStart w:id="19" w:name="partner-contrattuali-contratti-firmati"/>
    <w:p>
      <w:pPr>
        <w:pStyle w:val="Heading3"/>
      </w:pPr>
      <w:r>
        <w:t xml:space="preserve">Partner contrattuali (contratti firmati)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UTMB Italia</w:t>
      </w:r>
      <w:r>
        <w:t xml:space="preserve"> </w:t>
      </w:r>
      <w:r>
        <w:t xml:space="preserve">— partner per validazione clinica della piattaforma in contesti di medicina d’emergenza ad alta complessità (trail running in alta quota, condizioni estreme)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VDA Trailers</w:t>
      </w:r>
      <w:r>
        <w:t xml:space="preserve"> </w:t>
      </w:r>
      <w:r>
        <w:t xml:space="preserve">— partner per attivazione operativa di EMSy Events su Gran Trail Courmayeur GTC® e TORX® with Kailas 2026, entrambi eventi valdostani di rilevanza internazionale con Piano Sanitario approvato dall’AUSL Valle d’Aosta</w:t>
      </w:r>
    </w:p>
    <w:bookmarkEnd w:id="19"/>
    <w:bookmarkStart w:id="20" w:name="collaborazioni-operative-in-valle-daosta"/>
    <w:p>
      <w:pPr>
        <w:pStyle w:val="Heading3"/>
      </w:pPr>
      <w:r>
        <w:t xml:space="preserve">Collaborazioni operative in Valle d’Aosta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Valpelline</w:t>
      </w:r>
      <w:r>
        <w:t xml:space="preserve"> </w:t>
      </w:r>
      <w:r>
        <w:t xml:space="preserve">— collaborazione con i volontari del soccorso locale, documentata da rapporto economico formale. Testimonianza diretta del radicamento operativo sul territorio valdostano.</w:t>
      </w:r>
    </w:p>
    <w:bookmarkEnd w:id="20"/>
    <w:bookmarkStart w:id="21" w:name="Xbdd07beb781d821f72b81fa50208237c4fe6e1e"/>
    <w:p>
      <w:pPr>
        <w:pStyle w:val="Heading3"/>
      </w:pPr>
      <w:r>
        <w:t xml:space="preserve">Sovvenzioni e programmi startup internazionali (già ricevute)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AWS Activate</w:t>
      </w:r>
      <w:r>
        <w:t xml:space="preserve"> </w:t>
      </w:r>
      <w:r>
        <w:t xml:space="preserve">— crediti cloud per sviluppo AI (SageMaker, Lambda, S3)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NVIDIA Startup Program</w:t>
      </w:r>
      <w:r>
        <w:t xml:space="preserve"> </w:t>
      </w:r>
      <w:r>
        <w:t xml:space="preserve">— crediti GPU per training modelli Deep Learning</w:t>
      </w:r>
    </w:p>
    <w:p>
      <w:pPr>
        <w:pStyle w:val="FirstParagraph"/>
      </w:pPr>
      <w:r>
        <w:t xml:space="preserve">Il riconoscimento da parte di Amazon e NVIDIA attraverso i rispettivi programmi startup valida la qualità tecnologica del progetto a livello internazionale.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nologia-e-innovazione"/>
    <w:p>
      <w:pPr>
        <w:pStyle w:val="Heading2"/>
      </w:pPr>
      <w:r>
        <w:t xml:space="preserve">7. Tecnologia e innovazione</w:t>
      </w:r>
    </w:p>
    <w:p>
      <w:pPr>
        <w:pStyle w:val="FirstParagraph"/>
      </w:pPr>
      <w:r>
        <w:rPr>
          <w:b/>
          <w:bCs/>
        </w:rPr>
        <w:t xml:space="preserve">Stack tecnologico:</w:t>
      </w:r>
      <w:r>
        <w:t xml:space="preserve"> </w:t>
      </w:r>
      <w:r>
        <w:t xml:space="preserve">Next.js/TypeScript, PostgreSQL/Prisma, Pinecone (vector DB), LangChain/LangGraph, OpenRouter (multi-LLM), Python FastAPI, Capacitor (iOS/Android), AWS, Google Cloud.</w:t>
      </w:r>
    </w:p>
    <w:p>
      <w:pPr>
        <w:pStyle w:val="BodyText"/>
      </w:pPr>
      <w:r>
        <w:rPr>
          <w:b/>
          <w:bCs/>
        </w:rPr>
        <w:t xml:space="preserve">Compliance e sicurezza:</w:t>
      </w:r>
      <w:r>
        <w:t xml:space="preserve"> </w:t>
      </w:r>
      <w:r>
        <w:t xml:space="preserve">La piattaforma gestisce dati clinici sensibili con un sistema di anonimizzazione PII a 3 layer indipendenti già in produzione (regex medico-italiano + modello NER clinico OpenMed 66M parametri + system prompt GDPR), con tutta l’infrastruttura localizzata in regioni EU (Google Cloud</w:t>
      </w:r>
      <w:r>
        <w:t xml:space="preserve"> </w:t>
      </w:r>
      <w:r>
        <w:rPr>
          <w:rStyle w:val="VerbatimChar"/>
        </w:rPr>
        <w:t xml:space="preserve">europe-west1</w:t>
      </w:r>
      <w:r>
        <w:t xml:space="preserve">, Vercel EU). Nessun dato grezzo lascia l’Unione Europea.</w:t>
      </w:r>
    </w:p>
    <w:p>
      <w:pPr>
        <w:pStyle w:val="BodyText"/>
      </w:pPr>
      <w:r>
        <w:rPr>
          <w:b/>
          <w:bCs/>
        </w:rPr>
        <w:t xml:space="preserve">Posizionamento normativo:</w:t>
      </w:r>
      <w:r>
        <w:t xml:space="preserve"> </w:t>
      </w:r>
      <w:r>
        <w:t xml:space="preserve">EMSy è uno strumento informativo ed educativo per professionisti sanitari. Non è classificato come Software as a Medical Device (SaMD) e non richiede marcatura CE ai sensi del Reg. UE 2017/745. Classificazione EU AI Act: rischio limitato (Art. 50) — obbligo di trasparenza già rispettato.</w:t>
      </w:r>
    </w:p>
    <w:p>
      <w:r>
        <w:pict>
          <v:rect style="width:0;height:1.5pt" o:hralign="center" o:hrstd="t" o:hr="t"/>
        </w:pict>
      </w:r>
    </w:p>
    <w:bookmarkEnd w:id="23"/>
    <w:bookmarkStart w:id="24" w:name="sostenibilità-finanziaria"/>
    <w:p>
      <w:pPr>
        <w:pStyle w:val="Heading2"/>
      </w:pPr>
      <w:r>
        <w:t xml:space="preserve">8. Sostenibilità finanziaria</w:t>
      </w:r>
    </w:p>
    <w:p>
      <w:pPr>
        <w:pStyle w:val="FirstParagraph"/>
      </w:pPr>
      <w:r>
        <w:t xml:space="preserve">EMSy adotta un modello freemium con livelli di accesso differenziati. L’infrastruttura è interamente cloud-based con costi variabili proporzionali alla crescita degli utenti. I costi fissi mensili attuali (infrastruttura + LLM) sono contenuti e coperti dall’operatività corrente.</w:t>
      </w:r>
    </w:p>
    <w:p>
      <w:pPr>
        <w:pStyle w:val="BodyText"/>
      </w:pPr>
      <w:r>
        <w:t xml:space="preserve">Il progetto FESR consente di accelerare lo sviluppo dell’AI Data Expert — il modulo a maggior valore aggiunto — senza compromettere la sostenibilità operativa della piattaforma esistente. Il contributo FESR atteso di</w:t>
      </w:r>
      <w:r>
        <w:t xml:space="preserve"> </w:t>
      </w:r>
      <w:r>
        <w:rPr>
          <w:b/>
          <w:bCs/>
        </w:rPr>
        <w:t xml:space="preserve">€52.800</w:t>
      </w:r>
      <w:r>
        <w:t xml:space="preserve"> </w:t>
      </w:r>
      <w:r>
        <w:t xml:space="preserve">(70% su €80.000) copre il 65% dei costi totali del Piano di sviluppo, con un cofinanziamento EMSy di €27.200 (30%) già pianificato.</w:t>
      </w:r>
    </w:p>
    <w:p>
      <w:pPr>
        <w:pStyle w:val="BodyText"/>
      </w:pPr>
      <w:r>
        <w:t xml:space="preserve">La sostenibilità finanziaria a lungo termine è rafforzata dall’accordo di finanziamento ponte con</w:t>
      </w:r>
      <w:r>
        <w:t xml:space="preserve"> </w:t>
      </w:r>
      <w:r>
        <w:rPr>
          <w:b/>
          <w:bCs/>
        </w:rPr>
        <w:t xml:space="preserve">Banca Sella + Alpifidi</w:t>
      </w:r>
      <w:r>
        <w:t xml:space="preserve"> </w:t>
      </w:r>
      <w:r>
        <w:t xml:space="preserve">(€24.000 a 5 anni, garanzia MCC), cumulabile con il contributo FESR.</w:t>
      </w:r>
    </w:p>
    <w:p>
      <w:r>
        <w:pict>
          <v:rect style="width:0;height:1.5pt" o:hralign="center" o:hrstd="t" o:hr="t"/>
        </w:pict>
      </w:r>
    </w:p>
    <w:bookmarkEnd w:id="24"/>
    <w:bookmarkStart w:id="25" w:name="X927719a4a6121d13e0fc0802833f2ef9d7d5903"/>
    <w:p>
      <w:pPr>
        <w:pStyle w:val="Heading2"/>
      </w:pPr>
      <w:r>
        <w:t xml:space="preserve">9. Impatto occupazionale e ricadute sul territorio</w:t>
      </w:r>
    </w:p>
    <w:p>
      <w:pPr>
        <w:pStyle w:val="FirstParagraph"/>
      </w:pPr>
      <w:r>
        <w:t xml:space="preserve">Il Piano di sviluppo prevede: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Inserimento di 1 nuovo collaboratore</w:t>
      </w:r>
      <w:r>
        <w:t xml:space="preserve"> </w:t>
      </w:r>
      <w:r>
        <w:t xml:space="preserve">(Co.Co.Co) per 18 mesi — profilo junior, primo accesso al mercato del lavoro nel settore AI/tecnologia in Valle d’Aosta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Valorizzazione delle competenze dei 3 soci fondatori</w:t>
      </w:r>
      <w:r>
        <w:t xml:space="preserve"> </w:t>
      </w:r>
      <w:r>
        <w:t xml:space="preserve">residenti e operativi sul territorio valdostano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Attivazione operativa della piattaforma</w:t>
      </w:r>
      <w:r>
        <w:t xml:space="preserve"> </w:t>
      </w:r>
      <w:r>
        <w:t xml:space="preserve">su eventi di rilevanza internazionale con ricaduta diretta sulla sicurezza sanitaria in Valle d’Aosta (GTC® e TORX®)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Prototipazione tecnologia AR</w:t>
      </w:r>
      <w:r>
        <w:t xml:space="preserve"> </w:t>
      </w:r>
      <w:r>
        <w:t xml:space="preserve">(RealWear Navigator 520) per applicazioni future nel soccorso alpino valdostano</w:t>
      </w:r>
    </w:p>
    <w:p>
      <w:pPr>
        <w:pStyle w:val="BodyText"/>
      </w:pPr>
      <w:r>
        <w:t xml:space="preserve">Il progetto si inserisce coerentemente nelle tre aree della Smart Specialization Strategy (S3) regionale 2021-2027: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Montagna intelligente</w:t>
      </w:r>
      <w:r>
        <w:t xml:space="preserve"> </w:t>
      </w:r>
      <w:r>
        <w:t xml:space="preserve">— AI applicata a contesti operativi alpini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Montagna di eccellenza</w:t>
      </w:r>
      <w:r>
        <w:t xml:space="preserve"> </w:t>
      </w:r>
      <w:r>
        <w:t xml:space="preserve">— innovazione nella sicurezza e medicina d’emergenza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Montagna sostenibile</w:t>
      </w:r>
      <w:r>
        <w:t xml:space="preserve"> </w:t>
      </w:r>
      <w:r>
        <w:t xml:space="preserve">— infrastruttura software-first, zero emissioni dirette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interno EMSy S.r.l. — Aggiornato giugno 2026 — Non diffondere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2026-06-11T15:04:32Z</dcterms:created>
  <dcterms:modified xsi:type="dcterms:W3CDTF">2026-06-11T15:04:32Z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