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b4cf7685535d16e870abf46c079525db0e82e5"/>
    <w:p>
      <w:pPr>
        <w:pStyle w:val="Heading1"/>
      </w:pPr>
      <w:r>
        <w:t xml:space="preserve">EMSy S.r.l. — Briefing Progetto FESR (Giugno 2026)</w:t>
      </w:r>
    </w:p>
    <w:p>
      <w:pPr>
        <w:pStyle w:val="FirstParagraph"/>
      </w:pPr>
      <w:r>
        <w:rPr>
          <w:b/>
          <w:bCs/>
        </w:rPr>
        <w:t xml:space="preserve">Data:</w:t>
      </w:r>
      <w:r>
        <w:t xml:space="preserve"> </w:t>
      </w:r>
      <w:r>
        <w:t xml:space="preserve">9 giugno 2026</w:t>
      </w:r>
      <w:r>
        <w:br/>
      </w:r>
      <w:r>
        <w:rPr>
          <w:b/>
          <w:bCs/>
        </w:rPr>
        <w:t xml:space="preserve">Scadenza applicazione:</w:t>
      </w:r>
      <w:r>
        <w:t xml:space="preserve"> </w:t>
      </w:r>
      <w:r>
        <w:t xml:space="preserve">30 giugno 2026 (⚠️ URGENTE)</w:t>
      </w:r>
      <w:r>
        <w:br/>
      </w:r>
      <w:r>
        <w:rPr>
          <w:b/>
          <w:bCs/>
        </w:rPr>
        <w:t xml:space="preserve">Finestra:</w:t>
      </w:r>
      <w:r>
        <w:t xml:space="preserve"> </w:t>
      </w:r>
      <w:r>
        <w:t xml:space="preserve">Giugno 2026</w:t>
      </w:r>
      <w:r>
        <w:br/>
      </w:r>
      <w:r>
        <w:rPr>
          <w:b/>
          <w:bCs/>
        </w:rPr>
        <w:t xml:space="preserve">Piattaforma:</w:t>
      </w:r>
      <w:r>
        <w:t xml:space="preserve"> </w:t>
      </w:r>
      <w:r>
        <w:t xml:space="preserve">SISPREG2014</w:t>
      </w:r>
    </w:p>
    <w:p>
      <w:r>
        <w:pict>
          <v:rect style="width:0;height:1.5pt" o:hralign="center" o:hrstd="t" o:hr="t"/>
        </w:pict>
      </w:r>
    </w:p>
    <w:bookmarkStart w:id="11" w:name="informazioni-progetto"/>
    <w:p>
      <w:pPr>
        <w:pStyle w:val="Heading2"/>
      </w:pPr>
      <w:r>
        <w:t xml:space="preserve">🎯 INFORMAZIONI PROGETTO</w:t>
      </w:r>
    </w:p>
    <w:bookmarkStart w:id="9" w:name="status-generale"/>
    <w:p>
      <w:pPr>
        <w:pStyle w:val="Heading3"/>
      </w:pPr>
      <w:r>
        <w:t xml:space="preserve">Status Generale</w:t>
      </w:r>
    </w:p>
    <w:p>
      <w:pPr>
        <w:pStyle w:val="Compact"/>
        <w:numPr>
          <w:ilvl w:val="0"/>
          <w:numId w:val="1001"/>
        </w:numPr>
      </w:pPr>
      <w:r>
        <w:t xml:space="preserve">✅ Documentazione base completa (dichiarazioni redditi, visura, CV)</w:t>
      </w:r>
    </w:p>
    <w:p>
      <w:pPr>
        <w:pStyle w:val="Compact"/>
        <w:numPr>
          <w:ilvl w:val="0"/>
          <w:numId w:val="1001"/>
        </w:numPr>
      </w:pPr>
      <w:r>
        <w:t xml:space="preserve">✅ Contratti partner firmati (UTMB Italia, Tor/Vda Trailers)</w:t>
      </w:r>
    </w:p>
    <w:p>
      <w:pPr>
        <w:pStyle w:val="Compact"/>
        <w:numPr>
          <w:ilvl w:val="0"/>
          <w:numId w:val="1001"/>
        </w:numPr>
      </w:pPr>
      <w:r>
        <w:t xml:space="preserve">✅ Registrazione sezione speciale startup (D.L. 179/2012 art. 25) →</w:t>
      </w:r>
      <w:r>
        <w:t xml:space="preserve"> </w:t>
      </w:r>
      <w:r>
        <w:rPr>
          <w:b/>
          <w:bCs/>
        </w:rPr>
        <w:t xml:space="preserve">+10% bonus</w:t>
      </w:r>
    </w:p>
    <w:p>
      <w:pPr>
        <w:pStyle w:val="Compact"/>
        <w:numPr>
          <w:ilvl w:val="0"/>
          <w:numId w:val="1001"/>
        </w:numPr>
      </w:pPr>
      <w:r>
        <w:t xml:space="preserve">📋 In progress: Budget breakdown, piano tecnico, deliverables</w:t>
      </w:r>
    </w:p>
    <w:bookmarkEnd w:id="9"/>
    <w:bookmarkStart w:id="10" w:name="finanziamento-fesr"/>
    <w:p>
      <w:pPr>
        <w:pStyle w:val="Heading3"/>
      </w:pPr>
      <w:r>
        <w:t xml:space="preserve">Finanziamento FESR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Valore</w:t>
            </w:r>
          </w:p>
        </w:tc>
      </w:tr>
      <w:tr>
        <w:tc>
          <w:tcPr/>
          <w:p>
            <w:pPr>
              <w:pStyle w:val="Compact"/>
            </w:pPr>
            <w:r>
              <w:t xml:space="preserve">Budget totale progetto</w:t>
            </w:r>
          </w:p>
        </w:tc>
        <w:tc>
          <w:tcPr/>
          <w:p>
            <w:pPr>
              <w:pStyle w:val="Compact"/>
            </w:pPr>
            <w:r>
              <w:t xml:space="preserve">€80.000 (minimo richiesto)</w:t>
            </w:r>
          </w:p>
        </w:tc>
      </w:tr>
      <w:tr>
        <w:tc>
          <w:tcPr/>
          <w:p>
            <w:pPr>
              <w:pStyle w:val="Compact"/>
            </w:pPr>
            <w:r>
              <w:t xml:space="preserve">Durata</w:t>
            </w:r>
          </w:p>
        </w:tc>
        <w:tc>
          <w:tcPr/>
          <w:p>
            <w:pPr>
              <w:pStyle w:val="Compact"/>
            </w:pPr>
            <w:r>
              <w:t xml:space="preserve">18 mesi</w:t>
            </w:r>
          </w:p>
        </w:tc>
      </w:tr>
      <w:tr>
        <w:tc>
          <w:tcPr/>
          <w:p>
            <w:pPr>
              <w:pStyle w:val="Compact"/>
            </w:pPr>
            <w:r>
              <w:t xml:space="preserve">Contributo base (60%)</w:t>
            </w:r>
          </w:p>
        </w:tc>
        <w:tc>
          <w:tcPr/>
          <w:p>
            <w:pPr>
              <w:pStyle w:val="Compact"/>
            </w:pPr>
            <w:r>
              <w:t xml:space="preserve">€48.000</w:t>
            </w:r>
          </w:p>
        </w:tc>
      </w:tr>
      <w:tr>
        <w:tc>
          <w:tcPr/>
          <w:p>
            <w:pPr>
              <w:pStyle w:val="Compact"/>
            </w:pPr>
            <w:r>
              <w:t xml:space="preserve">Bonus startup registry D.L. 179/2012 art. 25 (+10%)</w:t>
            </w:r>
          </w:p>
        </w:tc>
        <w:tc>
          <w:tcPr/>
          <w:p>
            <w:pPr>
              <w:pStyle w:val="Compact"/>
            </w:pPr>
            <w:r>
              <w:t xml:space="preserve">€8.000</w:t>
            </w:r>
          </w:p>
        </w:tc>
      </w:tr>
      <w:tr>
        <w:tc>
          <w:tcPr/>
          <w:p>
            <w:pPr>
              <w:pStyle w:val="Compact"/>
            </w:pPr>
            <w:r>
              <w:rPr>
                <w:b/>
                <w:bCs/>
              </w:rPr>
              <w:t xml:space="preserve">Importo totale previsto</w:t>
            </w:r>
          </w:p>
        </w:tc>
        <w:tc>
          <w:tcPr/>
          <w:p>
            <w:pPr>
              <w:pStyle w:val="Compact"/>
            </w:pPr>
            <w:r>
              <w:rPr>
                <w:b/>
                <w:bCs/>
              </w:rPr>
              <w:t xml:space="preserve">€56.000</w:t>
            </w:r>
          </w:p>
        </w:tc>
      </w:tr>
      <w:tr>
        <w:tc>
          <w:tcPr/>
          <w:p>
            <w:pPr>
              <w:pStyle w:val="Compact"/>
            </w:pPr>
            <w:r>
              <w:t xml:space="preserve">Tasso di cofinanziamento</w:t>
            </w:r>
          </w:p>
        </w:tc>
        <w:tc>
          <w:tcPr/>
          <w:p>
            <w:pPr>
              <w:pStyle w:val="Compact"/>
            </w:pPr>
            <w:r>
              <w:t xml:space="preserve">30% (€24.000 da EMSy)</w:t>
            </w:r>
          </w:p>
        </w:tc>
      </w:tr>
    </w:tbl>
    <w:p>
      <w:r>
        <w:pict>
          <v:rect style="width:0;height:1.5pt" o:hralign="center" o:hrstd="t" o:hr="t"/>
        </w:pict>
      </w:r>
    </w:p>
    <w:bookmarkEnd w:id="10"/>
    <w:bookmarkEnd w:id="11"/>
    <w:bookmarkStart w:id="12" w:name="team-operativo"/>
    <w:p>
      <w:pPr>
        <w:pStyle w:val="Heading2"/>
      </w:pPr>
      <w:r>
        <w:t xml:space="preserve">👥 TEAM OPERATIVO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Ruolo</w:t>
            </w:r>
          </w:p>
        </w:tc>
        <w:tc>
          <w:tcPr/>
          <w:p>
            <w:pPr>
              <w:pStyle w:val="Compact"/>
            </w:pPr>
            <w:r>
              <w:t xml:space="preserve">Nome</w:t>
            </w:r>
          </w:p>
        </w:tc>
        <w:tc>
          <w:tcPr/>
          <w:p>
            <w:pPr>
              <w:pStyle w:val="Compact"/>
            </w:pPr>
            <w:r>
              <w:t xml:space="preserve">Tipo Contratto</w:t>
            </w:r>
          </w:p>
        </w:tc>
        <w:tc>
          <w:tcPr/>
          <w:p>
            <w:pPr>
              <w:pStyle w:val="Compact"/>
            </w:pPr>
            <w:r>
              <w:t xml:space="preserve">Ore/Impegno</w:t>
            </w:r>
          </w:p>
        </w:tc>
      </w:tr>
      <w:tr>
        <w:tc>
          <w:tcPr/>
          <w:p>
            <w:pPr>
              <w:pStyle w:val="Compact"/>
            </w:pPr>
            <w:r>
              <w:t xml:space="preserve">Socio + Sviluppatore</w:t>
            </w:r>
          </w:p>
        </w:tc>
        <w:tc>
          <w:tcPr/>
          <w:p>
            <w:pPr>
              <w:pStyle w:val="Compact"/>
            </w:pPr>
            <w:r>
              <w:t xml:space="preserve">Simon</w:t>
            </w:r>
          </w:p>
        </w:tc>
        <w:tc>
          <w:tcPr/>
          <w:p>
            <w:pPr>
              <w:pStyle w:val="Compact"/>
            </w:pPr>
            <w:r>
              <w:t xml:space="preserve">Co-founder</w:t>
            </w:r>
          </w:p>
        </w:tc>
        <w:tc>
          <w:tcPr/>
          <w:p>
            <w:pPr>
              <w:pStyle w:val="Compact"/>
            </w:pPr>
            <w:r>
              <w:t xml:space="preserve">TBD</w:t>
            </w:r>
          </w:p>
        </w:tc>
      </w:tr>
      <w:tr>
        <w:tc>
          <w:tcPr/>
          <w:p>
            <w:pPr>
              <w:pStyle w:val="Compact"/>
            </w:pPr>
            <w:r>
              <w:t xml:space="preserve">Socio + Progettista</w:t>
            </w:r>
          </w:p>
        </w:tc>
        <w:tc>
          <w:tcPr/>
          <w:p>
            <w:pPr>
              <w:pStyle w:val="Compact"/>
            </w:pPr>
            <w:r>
              <w:t xml:space="preserve">Nicolò</w:t>
            </w:r>
          </w:p>
        </w:tc>
        <w:tc>
          <w:tcPr/>
          <w:p>
            <w:pPr>
              <w:pStyle w:val="Compact"/>
            </w:pPr>
            <w:r>
              <w:t xml:space="preserve">Co-founder</w:t>
            </w:r>
          </w:p>
        </w:tc>
        <w:tc>
          <w:tcPr/>
          <w:p>
            <w:pPr>
              <w:pStyle w:val="Compact"/>
            </w:pPr>
            <w:r>
              <w:t xml:space="preserve">TBD</w:t>
            </w:r>
          </w:p>
        </w:tc>
      </w:tr>
      <w:tr>
        <w:tc>
          <w:tcPr/>
          <w:p>
            <w:pPr>
              <w:pStyle w:val="Compact"/>
            </w:pPr>
            <w:r>
              <w:t xml:space="preserve">Socio + Validazione</w:t>
            </w:r>
          </w:p>
        </w:tc>
        <w:tc>
          <w:tcPr/>
          <w:p>
            <w:pPr>
              <w:pStyle w:val="Compact"/>
            </w:pPr>
            <w:r>
              <w:t xml:space="preserve">Damiano</w:t>
            </w:r>
          </w:p>
        </w:tc>
        <w:tc>
          <w:tcPr/>
          <w:p>
            <w:pPr>
              <w:pStyle w:val="Compact"/>
            </w:pPr>
            <w:r>
              <w:t xml:space="preserve">Co-founder</w:t>
            </w:r>
          </w:p>
        </w:tc>
        <w:tc>
          <w:tcPr/>
          <w:p>
            <w:pPr>
              <w:pStyle w:val="Compact"/>
            </w:pPr>
            <w:r>
              <w:t xml:space="preserve">TBD</w:t>
            </w:r>
          </w:p>
        </w:tc>
      </w:tr>
      <w:tr>
        <w:tc>
          <w:tcPr/>
          <w:p>
            <w:pPr>
              <w:pStyle w:val="Compact"/>
            </w:pPr>
            <w:r>
              <w:t xml:space="preserve">Sviluppatore IA</w:t>
            </w:r>
          </w:p>
        </w:tc>
        <w:tc>
          <w:tcPr/>
          <w:p>
            <w:pPr>
              <w:pStyle w:val="Compact"/>
            </w:pPr>
            <w:r>
              <w:t xml:space="preserve">[Nome TBD]</w:t>
            </w:r>
          </w:p>
        </w:tc>
        <w:tc>
          <w:tcPr/>
          <w:p>
            <w:pPr>
              <w:pStyle w:val="Compact"/>
            </w:pPr>
            <w:r>
              <w:t xml:space="preserve">Co.Co.Co full-time</w:t>
            </w:r>
          </w:p>
        </w:tc>
        <w:tc>
          <w:tcPr/>
          <w:p>
            <w:pPr>
              <w:pStyle w:val="Compact"/>
            </w:pPr>
            <w:r>
              <w:t xml:space="preserve">100%</w:t>
            </w:r>
          </w:p>
        </w:tc>
      </w:tr>
    </w:tbl>
    <w:p>
      <w:pPr>
        <w:pStyle w:val="BodyText"/>
      </w:pPr>
      <w:r>
        <w:rPr>
          <w:b/>
          <w:bCs/>
        </w:rPr>
        <w:t xml:space="preserve">Nota critica:</w:t>
      </w:r>
      <w:r>
        <w:t xml:space="preserve"> </w:t>
      </w:r>
      <w:r>
        <w:t xml:space="preserve">Per i soci, il bando usa</w:t>
      </w:r>
      <w:r>
        <w:t xml:space="preserve"> </w:t>
      </w:r>
      <w:r>
        <w:rPr>
          <w:b/>
          <w:bCs/>
        </w:rPr>
        <w:t xml:space="preserve">meccanismo UCS</w:t>
      </w:r>
      <w:r>
        <w:t xml:space="preserve"> </w:t>
      </w:r>
      <w:r>
        <w:t xml:space="preserve">(costo standard unitario), NON costi diretti. Il commercialista deve calcolare la % di tempo allocata al progetto.</w:t>
      </w:r>
    </w:p>
    <w:p>
      <w:r>
        <w:pict>
          <v:rect style="width:0;height:1.5pt" o:hralign="center" o:hrstd="t" o:hr="t"/>
        </w:pict>
      </w:r>
    </w:p>
    <w:bookmarkEnd w:id="12"/>
    <w:bookmarkStart w:id="15" w:name="partner-e-collaborazioni"/>
    <w:p>
      <w:pPr>
        <w:pStyle w:val="Heading2"/>
      </w:pPr>
      <w:r>
        <w:t xml:space="preserve">💼 PARTNER E COLLABORAZIONI</w:t>
      </w:r>
    </w:p>
    <w:bookmarkStart w:id="13" w:name="partner-contrattuali-firmati"/>
    <w:p>
      <w:pPr>
        <w:pStyle w:val="Heading3"/>
      </w:pPr>
      <w:r>
        <w:t xml:space="preserve">Partner Contrattuali Firmati</w:t>
      </w:r>
    </w:p>
    <w:p>
      <w:pPr>
        <w:pStyle w:val="Compact"/>
        <w:numPr>
          <w:ilvl w:val="0"/>
          <w:numId w:val="1002"/>
        </w:numPr>
      </w:pPr>
      <w:r>
        <w:rPr>
          <w:b/>
          <w:bCs/>
        </w:rPr>
        <w:t xml:space="preserve">UTMB Italia</w:t>
      </w:r>
      <w:r>
        <w:t xml:space="preserve"> </w:t>
      </w:r>
      <w:r>
        <w:t xml:space="preserve">— [descrizione collaborazione TBD]</w:t>
      </w:r>
    </w:p>
    <w:p>
      <w:pPr>
        <w:pStyle w:val="Compact"/>
        <w:numPr>
          <w:ilvl w:val="0"/>
          <w:numId w:val="1002"/>
        </w:numPr>
      </w:pPr>
      <w:r>
        <w:rPr>
          <w:b/>
          <w:bCs/>
        </w:rPr>
        <w:t xml:space="preserve">Tor/Vda Trailers</w:t>
      </w:r>
      <w:r>
        <w:t xml:space="preserve"> </w:t>
      </w:r>
      <w:r>
        <w:t xml:space="preserve">— [descrizione collaborazione TBD]</w:t>
      </w:r>
    </w:p>
    <w:bookmarkEnd w:id="13"/>
    <w:bookmarkStart w:id="14" w:name="sovvenzionicrediti-ricevuti-cv-aziendale"/>
    <w:p>
      <w:pPr>
        <w:pStyle w:val="Heading3"/>
      </w:pPr>
      <w:r>
        <w:t xml:space="preserve">Sovvenzioni/Crediti Ricevuti (CV Aziendale)</w:t>
      </w:r>
    </w:p>
    <w:p>
      <w:pPr>
        <w:pStyle w:val="Compact"/>
        <w:numPr>
          <w:ilvl w:val="0"/>
          <w:numId w:val="1003"/>
        </w:numPr>
      </w:pPr>
      <w:r>
        <w:rPr>
          <w:b/>
          <w:bCs/>
        </w:rPr>
        <w:t xml:space="preserve">Amazon AWS</w:t>
      </w:r>
      <w:r>
        <w:t xml:space="preserve"> </w:t>
      </w:r>
      <w:r>
        <w:t xml:space="preserve">— Crediti/token IA</w:t>
      </w:r>
    </w:p>
    <w:p>
      <w:pPr>
        <w:pStyle w:val="Compact"/>
        <w:numPr>
          <w:ilvl w:val="0"/>
          <w:numId w:val="1003"/>
        </w:numPr>
      </w:pPr>
      <w:r>
        <w:rPr>
          <w:b/>
          <w:bCs/>
        </w:rPr>
        <w:t xml:space="preserve">Nvidia</w:t>
      </w:r>
      <w:r>
        <w:t xml:space="preserve"> </w:t>
      </w:r>
      <w:r>
        <w:t xml:space="preserve">— Crediti/token IA</w:t>
      </w:r>
    </w:p>
    <w:p>
      <w:pPr>
        <w:pStyle w:val="FirstParagraph"/>
      </w:pPr>
      <w:r>
        <w:t xml:space="preserve">Questi sono importanti per il criterio</w:t>
      </w:r>
      <w:r>
        <w:t xml:space="preserve"> </w:t>
      </w:r>
      <w:r>
        <w:t xml:space="preserve">“Capacità economico-finanziaria del proponente”</w:t>
      </w:r>
      <w:r>
        <w:t xml:space="preserve"> </w:t>
      </w:r>
      <w:r>
        <w:t xml:space="preserve">(min 6/10).</w:t>
      </w:r>
    </w:p>
    <w:p>
      <w:r>
        <w:pict>
          <v:rect style="width:0;height:1.5pt" o:hralign="center" o:hrstd="t" o:hr="t"/>
        </w:pict>
      </w:r>
    </w:p>
    <w:bookmarkEnd w:id="14"/>
    <w:bookmarkEnd w:id="15"/>
    <w:bookmarkStart w:id="19" w:name="budget-breakdown-80.000"/>
    <w:p>
      <w:pPr>
        <w:pStyle w:val="Heading2"/>
      </w:pPr>
      <w:r>
        <w:t xml:space="preserve">📊 BUDGET BREAKDOWN €80.000</w:t>
      </w:r>
    </w:p>
    <w:bookmarkStart w:id="16" w:name="budget-80.000-definitivo-11-giugno-2026"/>
    <w:p>
      <w:pPr>
        <w:pStyle w:val="Heading3"/>
      </w:pPr>
      <w:r>
        <w:t xml:space="preserve">Budget €80.000 — Definitivo (11 giugno 2026)</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Voce</w:t>
            </w:r>
          </w:p>
        </w:tc>
        <w:tc>
          <w:tcPr/>
          <w:p>
            <w:pPr>
              <w:pStyle w:val="Compact"/>
            </w:pPr>
            <w:r>
              <w:t xml:space="preserve">Importo</w:t>
            </w:r>
          </w:p>
        </w:tc>
        <w:tc>
          <w:tcPr/>
          <w:p>
            <w:pPr>
              <w:pStyle w:val="Compact"/>
            </w:pPr>
            <w:r>
              <w:t xml:space="preserve">Descrizione</w:t>
            </w:r>
          </w:p>
        </w:tc>
      </w:tr>
      <w:tr>
        <w:tc>
          <w:tcPr/>
          <w:p>
            <w:pPr>
              <w:pStyle w:val="Compact"/>
            </w:pPr>
            <w:r>
              <w:rPr>
                <w:b/>
                <w:bCs/>
              </w:rPr>
              <w:t xml:space="preserve">Co.Co.Co sviluppatore AI</w:t>
            </w:r>
          </w:p>
        </w:tc>
        <w:tc>
          <w:tcPr/>
          <w:p>
            <w:pPr>
              <w:pStyle w:val="Compact"/>
            </w:pPr>
            <w:r>
              <w:t xml:space="preserve">€32.400</w:t>
            </w:r>
          </w:p>
        </w:tc>
        <w:tc>
          <w:tcPr/>
          <w:p>
            <w:pPr>
              <w:pStyle w:val="Compact"/>
            </w:pPr>
            <w:r>
              <w:t xml:space="preserve">Collaboratore a progetto per sviluppo sistema AI multi-agente, microservizi ML e integrazione LangGraph. ~13 ore/settimana per 18 mesi a €1.800/mese lordi.</w:t>
            </w:r>
          </w:p>
        </w:tc>
      </w:tr>
      <w:tr>
        <w:tc>
          <w:tcPr/>
          <w:p>
            <w:pPr>
              <w:pStyle w:val="Compact"/>
            </w:pPr>
            <w:r>
              <w:rPr>
                <w:b/>
                <w:bCs/>
              </w:rPr>
              <w:t xml:space="preserve">Prestazioni soci</w:t>
            </w:r>
          </w:p>
        </w:tc>
        <w:tc>
          <w:tcPr/>
          <w:p>
            <w:pPr>
              <w:pStyle w:val="Compact"/>
            </w:pPr>
            <w:r>
              <w:t xml:space="preserve">€16.000</w:t>
            </w:r>
          </w:p>
        </w:tc>
        <w:tc>
          <w:tcPr/>
          <w:p>
            <w:pPr>
              <w:pStyle w:val="Compact"/>
            </w:pPr>
            <w:r>
              <w:t xml:space="preserve">Ore lavoro dei 3 fondatori rendicontate al tasso fisso UCS €33/ora: Simon (sviluppo, 55%), Damiano (validazione clinica, 30%), Nicolò (progettazione, 15%).</w:t>
            </w:r>
          </w:p>
        </w:tc>
      </w:tr>
      <w:tr>
        <w:tc>
          <w:tcPr/>
          <w:p>
            <w:pPr>
              <w:pStyle w:val="Compact"/>
            </w:pPr>
            <w:r>
              <w:rPr>
                <w:b/>
                <w:bCs/>
              </w:rPr>
              <w:t xml:space="preserve">Spese generali</w:t>
            </w:r>
          </w:p>
        </w:tc>
        <w:tc>
          <w:tcPr/>
          <w:p>
            <w:pPr>
              <w:pStyle w:val="Compact"/>
            </w:pPr>
            <w:r>
              <w:t xml:space="preserve">€4.860</w:t>
            </w:r>
          </w:p>
        </w:tc>
        <w:tc>
          <w:tcPr/>
          <w:p>
            <w:pPr>
              <w:pStyle w:val="Compact"/>
            </w:pPr>
            <w:r>
              <w:t xml:space="preserve">Quota forfettaria 15% sui costi del collaboratore. Copre commercialista, utenze, amministrazione e rendicontazione FESR. Nessuna fattura richiesta.</w:t>
            </w:r>
          </w:p>
        </w:tc>
      </w:tr>
      <w:tr>
        <w:tc>
          <w:tcPr/>
          <w:p>
            <w:pPr>
              <w:pStyle w:val="Compact"/>
            </w:pPr>
            <w:r>
              <w:rPr>
                <w:b/>
                <w:bCs/>
              </w:rPr>
              <w:t xml:space="preserve">Hardware</w:t>
            </w:r>
          </w:p>
        </w:tc>
        <w:tc>
          <w:tcPr/>
          <w:p>
            <w:pPr>
              <w:pStyle w:val="Compact"/>
            </w:pPr>
            <w:r>
              <w:t xml:space="preserve">€3.275</w:t>
            </w:r>
          </w:p>
        </w:tc>
        <w:tc>
          <w:tcPr/>
          <w:p>
            <w:pPr>
              <w:pStyle w:val="Compact"/>
            </w:pPr>
            <w:r>
              <w:t xml:space="preserve">Quota ammortamento (18/60) su Server GPU dedicato per inferenza LLM on-premise h24 (€10.000) e 2× display AR binoculare XREAL 1S per prototipazione interfaccia clinica in AR (€918).</w:t>
            </w:r>
          </w:p>
        </w:tc>
      </w:tr>
      <w:tr>
        <w:tc>
          <w:tcPr/>
          <w:p>
            <w:pPr>
              <w:pStyle w:val="Compact"/>
            </w:pPr>
            <w:r>
              <w:rPr>
                <w:b/>
                <w:bCs/>
              </w:rPr>
              <w:t xml:space="preserve">Software / Licenze LLM</w:t>
            </w:r>
          </w:p>
        </w:tc>
        <w:tc>
          <w:tcPr/>
          <w:p>
            <w:pPr>
              <w:pStyle w:val="Compact"/>
            </w:pPr>
            <w:r>
              <w:t xml:space="preserve">€15.795</w:t>
            </w:r>
          </w:p>
        </w:tc>
        <w:tc>
          <w:tcPr/>
          <w:p>
            <w:pPr>
              <w:pStyle w:val="Compact"/>
            </w:pPr>
            <w:r>
              <w:t xml:space="preserve">Abbonamenti mensili per infrastruttura e modelli AI: database Neon, deployment Vercel, API LLM (OpenRouter, AWS Bedrock, Claude), servizi cloud accessori. Include €1.395 buffer Fase 1 per variabilità prezzi cloud.</w:t>
            </w:r>
          </w:p>
        </w:tc>
      </w:tr>
      <w:tr>
        <w:tc>
          <w:tcPr/>
          <w:p>
            <w:pPr>
              <w:pStyle w:val="Compact"/>
            </w:pPr>
            <w:r>
              <w:rPr>
                <w:b/>
                <w:bCs/>
              </w:rPr>
              <w:t xml:space="preserve">Assessment tecnologico</w:t>
            </w:r>
          </w:p>
        </w:tc>
        <w:tc>
          <w:tcPr/>
          <w:p>
            <w:pPr>
              <w:pStyle w:val="Compact"/>
            </w:pPr>
            <w:r>
              <w:t xml:space="preserve">€4.500</w:t>
            </w:r>
          </w:p>
        </w:tc>
        <w:tc>
          <w:tcPr/>
          <w:p>
            <w:pPr>
              <w:pStyle w:val="Compact"/>
            </w:pPr>
            <w:r>
              <w:t xml:space="preserve">Valutazione indipendente obbligatoria da esperto esterno con ≥5 anni di esperienza, entro il mese 12 del progetto.</w:t>
            </w:r>
          </w:p>
        </w:tc>
      </w:tr>
      <w:tr>
        <w:tc>
          <w:tcPr/>
          <w:p>
            <w:pPr>
              <w:pStyle w:val="Compact"/>
            </w:pPr>
            <w:r>
              <w:rPr>
                <w:b/>
                <w:bCs/>
              </w:rPr>
              <w:t xml:space="preserve">Consulenze specialistiche</w:t>
            </w:r>
          </w:p>
        </w:tc>
        <w:tc>
          <w:tcPr/>
          <w:p>
            <w:pPr>
              <w:pStyle w:val="Compact"/>
            </w:pPr>
            <w:r>
              <w:t xml:space="preserve">€3.170</w:t>
            </w:r>
          </w:p>
        </w:tc>
        <w:tc>
          <w:tcPr/>
          <w:p>
            <w:pPr>
              <w:pStyle w:val="Compact"/>
            </w:pPr>
            <w:r>
              <w:t xml:space="preserve">Validazione clinica indipendente (~€1.500), spese legali per certificazioni europee (~€1.000), test prodotto con operatori durante eventi/esercitazioni (~€670) — tutte in Fase 2.</w:t>
            </w:r>
          </w:p>
        </w:tc>
      </w:tr>
      <w:tr>
        <w:tc>
          <w:tcPr/>
          <w:p>
            <w:pPr>
              <w:pStyle w:val="Compact"/>
            </w:pPr>
            <w:r>
              <w:rPr>
                <w:b/>
                <w:bCs/>
              </w:rPr>
              <w:t xml:space="preserve">TOTALE</w:t>
            </w:r>
          </w:p>
        </w:tc>
        <w:tc>
          <w:tcPr/>
          <w:p>
            <w:pPr>
              <w:pStyle w:val="Compact"/>
            </w:pPr>
            <w:r>
              <w:rPr>
                <w:b/>
                <w:bCs/>
              </w:rPr>
              <w:t xml:space="preserve">€80.000</w:t>
            </w:r>
          </w:p>
        </w:tc>
        <w:tc>
          <w:tcPr/>
          <w:p>
            <w:pPr>
              <w:pStyle w:val="Compact"/>
            </w:pPr>
          </w:p>
        </w:tc>
      </w:tr>
    </w:tbl>
    <w:bookmarkEnd w:id="16"/>
    <w:bookmarkStart w:id="17" w:name="X2d5135d265e6d4172c518cacb261004e565cfca"/>
    <w:p>
      <w:pPr>
        <w:pStyle w:val="Heading3"/>
      </w:pPr>
      <w:r>
        <w:t xml:space="preserve">Prestazioni soci — al massimale (UCS €33/ora, tetto €16.000)</w:t>
      </w:r>
    </w:p>
    <w:tbl>
      <w:tblPr>
        <w:tblStyle w:val="Table"/>
        <w:tblW w:type="pct" w:w="5000"/>
        <w:tblLayout w:type="fixed"/>
        <w:tblLook w:firstRow="1" w:lastRow="0" w:firstColumn="0" w:lastColumn="0" w:noHBand="0" w:noVBand="0" w:val="0020"/>
      </w:tblPr>
      <w:tblGrid>
        <w:gridCol w:w="840"/>
        <w:gridCol w:w="1200"/>
        <w:gridCol w:w="1080"/>
        <w:gridCol w:w="1800"/>
        <w:gridCol w:w="1200"/>
        <w:gridCol w:w="1800"/>
      </w:tblGrid>
      <w:tr>
        <w:trPr>
          <w:tblHeader w:val="on"/>
        </w:trPr>
        <w:tc>
          <w:tcPr/>
          <w:p>
            <w:pPr>
              <w:pStyle w:val="Compact"/>
            </w:pPr>
            <w:r>
              <w:t xml:space="preserve">Socio</w:t>
            </w:r>
          </w:p>
        </w:tc>
        <w:tc>
          <w:tcPr/>
          <w:p>
            <w:pPr>
              <w:pStyle w:val="Compact"/>
            </w:pPr>
            <w:r>
              <w:t xml:space="preserve">% budget</w:t>
            </w:r>
          </w:p>
        </w:tc>
        <w:tc>
          <w:tcPr/>
          <w:p>
            <w:pPr>
              <w:pStyle w:val="Compact"/>
            </w:pPr>
            <w:r>
              <w:t xml:space="preserve">Importo</w:t>
            </w:r>
          </w:p>
        </w:tc>
        <w:tc>
          <w:tcPr/>
          <w:p>
            <w:pPr>
              <w:pStyle w:val="Compact"/>
            </w:pPr>
            <w:r>
              <w:t xml:space="preserve">Ore totali 18m</w:t>
            </w:r>
          </w:p>
        </w:tc>
        <w:tc>
          <w:tcPr/>
          <w:p>
            <w:pPr>
              <w:pStyle w:val="Compact"/>
            </w:pPr>
            <w:r>
              <w:t xml:space="preserve">Ore/mese</w:t>
            </w:r>
          </w:p>
        </w:tc>
        <w:tc>
          <w:tcPr/>
          <w:p>
            <w:pPr>
              <w:pStyle w:val="Compact"/>
            </w:pPr>
            <w:r>
              <w:t xml:space="preserve">Ore/settimana</w:t>
            </w:r>
          </w:p>
        </w:tc>
      </w:tr>
      <w:tr>
        <w:tc>
          <w:tcPr/>
          <w:p>
            <w:pPr>
              <w:pStyle w:val="Compact"/>
            </w:pPr>
            <w:r>
              <w:t xml:space="preserve">Simon</w:t>
            </w:r>
          </w:p>
        </w:tc>
        <w:tc>
          <w:tcPr/>
          <w:p>
            <w:pPr>
              <w:pStyle w:val="Compact"/>
            </w:pPr>
            <w:r>
              <w:t xml:space="preserve">55%</w:t>
            </w:r>
          </w:p>
        </w:tc>
        <w:tc>
          <w:tcPr/>
          <w:p>
            <w:pPr>
              <w:pStyle w:val="Compact"/>
            </w:pPr>
            <w:r>
              <w:t xml:space="preserve">€8.800</w:t>
            </w:r>
          </w:p>
        </w:tc>
        <w:tc>
          <w:tcPr/>
          <w:p>
            <w:pPr>
              <w:pStyle w:val="Compact"/>
            </w:pPr>
            <w:r>
              <w:t xml:space="preserve">267 ore</w:t>
            </w:r>
          </w:p>
        </w:tc>
        <w:tc>
          <w:tcPr/>
          <w:p>
            <w:pPr>
              <w:pStyle w:val="Compact"/>
            </w:pPr>
            <w:r>
              <w:t xml:space="preserve">~15 h/mese</w:t>
            </w:r>
          </w:p>
        </w:tc>
        <w:tc>
          <w:tcPr/>
          <w:p>
            <w:pPr>
              <w:pStyle w:val="Compact"/>
            </w:pPr>
            <w:r>
              <w:t xml:space="preserve">~3,5 h/sett</w:t>
            </w:r>
          </w:p>
        </w:tc>
      </w:tr>
      <w:tr>
        <w:tc>
          <w:tcPr/>
          <w:p>
            <w:pPr>
              <w:pStyle w:val="Compact"/>
            </w:pPr>
            <w:r>
              <w:t xml:space="preserve">Damiano</w:t>
            </w:r>
          </w:p>
        </w:tc>
        <w:tc>
          <w:tcPr/>
          <w:p>
            <w:pPr>
              <w:pStyle w:val="Compact"/>
            </w:pPr>
            <w:r>
              <w:t xml:space="preserve">30%</w:t>
            </w:r>
          </w:p>
        </w:tc>
        <w:tc>
          <w:tcPr/>
          <w:p>
            <w:pPr>
              <w:pStyle w:val="Compact"/>
            </w:pPr>
            <w:r>
              <w:t xml:space="preserve">€4.800</w:t>
            </w:r>
          </w:p>
        </w:tc>
        <w:tc>
          <w:tcPr/>
          <w:p>
            <w:pPr>
              <w:pStyle w:val="Compact"/>
            </w:pPr>
            <w:r>
              <w:t xml:space="preserve">145 ore</w:t>
            </w:r>
          </w:p>
        </w:tc>
        <w:tc>
          <w:tcPr/>
          <w:p>
            <w:pPr>
              <w:pStyle w:val="Compact"/>
            </w:pPr>
            <w:r>
              <w:t xml:space="preserve">~8 h/mese</w:t>
            </w:r>
          </w:p>
        </w:tc>
        <w:tc>
          <w:tcPr/>
          <w:p>
            <w:pPr>
              <w:pStyle w:val="Compact"/>
            </w:pPr>
            <w:r>
              <w:t xml:space="preserve">~2 h/sett</w:t>
            </w:r>
          </w:p>
        </w:tc>
      </w:tr>
      <w:tr>
        <w:tc>
          <w:tcPr/>
          <w:p>
            <w:pPr>
              <w:pStyle w:val="Compact"/>
            </w:pPr>
            <w:r>
              <w:t xml:space="preserve">Nicolò</w:t>
            </w:r>
          </w:p>
        </w:tc>
        <w:tc>
          <w:tcPr/>
          <w:p>
            <w:pPr>
              <w:pStyle w:val="Compact"/>
            </w:pPr>
            <w:r>
              <w:t xml:space="preserve">15%</w:t>
            </w:r>
          </w:p>
        </w:tc>
        <w:tc>
          <w:tcPr/>
          <w:p>
            <w:pPr>
              <w:pStyle w:val="Compact"/>
            </w:pPr>
            <w:r>
              <w:t xml:space="preserve">€2.400</w:t>
            </w:r>
          </w:p>
        </w:tc>
        <w:tc>
          <w:tcPr/>
          <w:p>
            <w:pPr>
              <w:pStyle w:val="Compact"/>
            </w:pPr>
            <w:r>
              <w:t xml:space="preserve">73 ore</w:t>
            </w:r>
          </w:p>
        </w:tc>
        <w:tc>
          <w:tcPr/>
          <w:p>
            <w:pPr>
              <w:pStyle w:val="Compact"/>
            </w:pPr>
            <w:r>
              <w:t xml:space="preserve">~4 h/mese</w:t>
            </w:r>
          </w:p>
        </w:tc>
        <w:tc>
          <w:tcPr/>
          <w:p>
            <w:pPr>
              <w:pStyle w:val="Compact"/>
            </w:pPr>
            <w:r>
              <w:t xml:space="preserve">~1 h/sett</w:t>
            </w:r>
          </w:p>
        </w:tc>
      </w:tr>
      <w:tr>
        <w:tc>
          <w:tcPr/>
          <w:p>
            <w:pPr>
              <w:pStyle w:val="Compact"/>
            </w:pPr>
            <w:r>
              <w:rPr>
                <w:b/>
                <w:bCs/>
              </w:rPr>
              <w:t xml:space="preserve">Totale</w:t>
            </w:r>
          </w:p>
        </w:tc>
        <w:tc>
          <w:tcPr/>
          <w:p>
            <w:pPr>
              <w:pStyle w:val="Compact"/>
            </w:pPr>
            <w:r>
              <w:rPr>
                <w:b/>
                <w:bCs/>
              </w:rPr>
              <w:t xml:space="preserve">100%</w:t>
            </w:r>
          </w:p>
        </w:tc>
        <w:tc>
          <w:tcPr/>
          <w:p>
            <w:pPr>
              <w:pStyle w:val="Compact"/>
            </w:pPr>
            <w:r>
              <w:rPr>
                <w:b/>
                <w:bCs/>
              </w:rPr>
              <w:t xml:space="preserve">€16.000</w:t>
            </w:r>
          </w:p>
        </w:tc>
        <w:tc>
          <w:tcPr/>
          <w:p>
            <w:pPr>
              <w:pStyle w:val="Compact"/>
            </w:pPr>
            <w:r>
              <w:rPr>
                <w:b/>
                <w:bCs/>
              </w:rPr>
              <w:t xml:space="preserve">485 ore</w:t>
            </w:r>
          </w:p>
        </w:tc>
        <w:tc>
          <w:tcPr/>
          <w:p>
            <w:pPr>
              <w:pStyle w:val="Compact"/>
            </w:pPr>
            <w:r>
              <w:rPr>
                <w:b/>
                <w:bCs/>
              </w:rPr>
              <w:t xml:space="preserve">~27 h/mese</w:t>
            </w:r>
          </w:p>
        </w:tc>
        <w:tc>
          <w:tcPr/>
          <w:p>
            <w:pPr>
              <w:pStyle w:val="Compact"/>
            </w:pPr>
          </w:p>
        </w:tc>
      </w:tr>
    </w:tbl>
    <w:p>
      <w:pPr>
        <w:pStyle w:val="BodyText"/>
      </w:pPr>
      <w:r>
        <w:t xml:space="preserve">✅</w:t>
      </w:r>
      <w:r>
        <w:t xml:space="preserve"> </w:t>
      </w:r>
      <w:r>
        <w:rPr>
          <w:i/>
          <w:iCs/>
        </w:rPr>
        <w:t xml:space="preserve">Decisione confermata: si va al massimale consentito dal bando (20% del costo progetto = €16.000). Da validare con il commercialista per calcolo UCS ufficiale e rapportini orari.</w:t>
      </w:r>
    </w:p>
    <w:bookmarkEnd w:id="17"/>
    <w:bookmarkStart w:id="18" w:name="X18a39637529b8b73e2b082997f128771fc6050d"/>
    <w:p>
      <w:pPr>
        <w:pStyle w:val="Heading3"/>
      </w:pPr>
      <w:r>
        <w:t xml:space="preserve">Domande ancora aperte (da raccogliere dal team)</w:t>
      </w:r>
    </w:p>
    <w:p>
      <w:pPr>
        <w:pStyle w:val="Compact"/>
        <w:numPr>
          <w:ilvl w:val="0"/>
          <w:numId w:val="1004"/>
        </w:numPr>
      </w:pPr>
      <w:r>
        <w:rPr>
          <w:b/>
          <w:bCs/>
        </w:rPr>
        <w:t xml:space="preserve">Q3</w:t>
      </w:r>
      <w:r>
        <w:t xml:space="preserve"> </w:t>
      </w:r>
      <w:r>
        <w:t xml:space="preserve">— ✅ Definito (vedi tabella soci sopra)</w:t>
      </w:r>
    </w:p>
    <w:p>
      <w:pPr>
        <w:pStyle w:val="Compact"/>
        <w:numPr>
          <w:ilvl w:val="0"/>
          <w:numId w:val="1005"/>
        </w:numPr>
      </w:pPr>
      <w:r>
        <w:rPr>
          <w:b/>
          <w:bCs/>
        </w:rPr>
        <w:t xml:space="preserve">Q4</w:t>
      </w:r>
      <w:r>
        <w:t xml:space="preserve"> </w:t>
      </w:r>
      <w:r>
        <w:t xml:space="preserve">— ✅ Definito (vedi sezione Hardware sotto)</w:t>
      </w:r>
    </w:p>
    <w:p>
      <w:r>
        <w:pict>
          <v:rect style="width:0;height:1.5pt" o:hralign="center" o:hrstd="t" o:hr="t"/>
        </w:pict>
      </w:r>
    </w:p>
    <w:bookmarkEnd w:id="18"/>
    <w:bookmarkEnd w:id="19"/>
    <w:bookmarkStart w:id="22" w:name="progetto-tecnico-deliverables"/>
    <w:p>
      <w:pPr>
        <w:pStyle w:val="Heading2"/>
      </w:pPr>
      <w:r>
        <w:t xml:space="preserve">🛠️ PROGETTO TECNICO — DELIVERABLES</w:t>
      </w:r>
    </w:p>
    <w:bookmarkStart w:id="20" w:name="cosa-state-sviluppando-da-dettagliare"/>
    <w:p>
      <w:pPr>
        <w:pStyle w:val="Heading3"/>
      </w:pPr>
      <w:r>
        <w:t xml:space="preserve">Cosa state sviluppando? ⚠️ DA DETTAGLIARE</w:t>
      </w:r>
    </w:p>
    <w:p>
      <w:pPr>
        <w:pStyle w:val="FirstParagraph"/>
      </w:pPr>
      <w:r>
        <w:rPr>
          <w:b/>
          <w:bCs/>
        </w:rPr>
        <w:t xml:space="preserve">Domande aperte — definizione progetto:</w:t>
      </w:r>
    </w:p>
    <w:p>
      <w:pPr>
        <w:pStyle w:val="Compact"/>
        <w:numPr>
          <w:ilvl w:val="0"/>
          <w:numId w:val="1006"/>
        </w:numPr>
      </w:pPr>
      <w:r>
        <w:rPr>
          <w:b/>
          <w:bCs/>
        </w:rPr>
        <w:t xml:space="preserve">Descrizione progetto:</w:t>
      </w:r>
      <w:r>
        <w:t xml:space="preserve"> </w:t>
      </w:r>
      <w:r>
        <w:t xml:space="preserve">Che cosa esattamente state sviluppando?</w:t>
      </w:r>
    </w:p>
    <w:p>
      <w:pPr>
        <w:pStyle w:val="Compact"/>
        <w:numPr>
          <w:ilvl w:val="1"/>
          <w:numId w:val="1007"/>
        </w:numPr>
      </w:pPr>
      <w:r>
        <w:t xml:space="preserve">Software? Piattaforma? Integrazione?</w:t>
      </w:r>
    </w:p>
    <w:p>
      <w:pPr>
        <w:pStyle w:val="Compact"/>
        <w:numPr>
          <w:ilvl w:val="1"/>
          <w:numId w:val="1007"/>
        </w:numPr>
      </w:pPr>
      <w:r>
        <w:t xml:space="preserve">Caso d’uso concreto con partner (UTMB, Tor/Vda)?</w:t>
      </w:r>
    </w:p>
    <w:p>
      <w:pPr>
        <w:pStyle w:val="Compact"/>
        <w:numPr>
          <w:ilvl w:val="0"/>
          <w:numId w:val="1008"/>
        </w:numPr>
      </w:pPr>
      <w:r>
        <w:rPr>
          <w:b/>
          <w:bCs/>
        </w:rPr>
        <w:t xml:space="preserve">Obiettivi misurabili 18 mesi:</w:t>
      </w:r>
      <w:r>
        <w:t xml:space="preserve"> </w:t>
      </w:r>
      <w:r>
        <w:t xml:space="preserve">Il bando richiede</w:t>
      </w:r>
      <w:r>
        <w:t xml:space="preserve"> </w:t>
      </w:r>
      <w:r>
        <w:t xml:space="preserve">“chiarezza”</w:t>
      </w:r>
    </w:p>
    <w:p>
      <w:pPr>
        <w:pStyle w:val="Compact"/>
        <w:numPr>
          <w:ilvl w:val="1"/>
          <w:numId w:val="1009"/>
        </w:numPr>
      </w:pPr>
      <w:r>
        <w:t xml:space="preserve">Es:</w:t>
      </w:r>
      <w:r>
        <w:t xml:space="preserve"> </w:t>
      </w:r>
      <w:r>
        <w:t xml:space="preserve">“Prototipo funzionante di X”</w:t>
      </w:r>
    </w:p>
    <w:p>
      <w:pPr>
        <w:pStyle w:val="Compact"/>
        <w:numPr>
          <w:ilvl w:val="1"/>
          <w:numId w:val="1009"/>
        </w:numPr>
      </w:pPr>
      <w:r>
        <w:t xml:space="preserve">Es:</w:t>
      </w:r>
      <w:r>
        <w:t xml:space="preserve"> </w:t>
      </w:r>
      <w:r>
        <w:t xml:space="preserve">“Integrazione con Y sistemi”</w:t>
      </w:r>
    </w:p>
    <w:p>
      <w:pPr>
        <w:pStyle w:val="Compact"/>
        <w:numPr>
          <w:ilvl w:val="1"/>
          <w:numId w:val="1009"/>
        </w:numPr>
      </w:pPr>
      <w:r>
        <w:t xml:space="preserve">Es:</w:t>
      </w:r>
      <w:r>
        <w:t xml:space="preserve"> </w:t>
      </w:r>
      <w:r>
        <w:t xml:space="preserve">“Raggiungere Z benchmark di performance”</w:t>
      </w:r>
    </w:p>
    <w:p>
      <w:pPr>
        <w:pStyle w:val="Compact"/>
        <w:numPr>
          <w:ilvl w:val="1"/>
          <w:numId w:val="1009"/>
        </w:numPr>
      </w:pPr>
      <w:r>
        <w:t xml:space="preserve">Es:</w:t>
      </w:r>
      <w:r>
        <w:t xml:space="preserve"> </w:t>
      </w:r>
      <w:r>
        <w:t xml:space="preserve">“Certificazione/compliance Z”</w:t>
      </w:r>
    </w:p>
    <w:p>
      <w:pPr>
        <w:pStyle w:val="Compact"/>
        <w:numPr>
          <w:ilvl w:val="0"/>
          <w:numId w:val="1010"/>
        </w:numPr>
      </w:pPr>
      <w:r>
        <w:rPr>
          <w:b/>
          <w:bCs/>
        </w:rPr>
        <w:t xml:space="preserve">Roadmap tecnica:</w:t>
      </w:r>
      <w:r>
        <w:t xml:space="preserve"> </w:t>
      </w:r>
      <w:r>
        <w:t xml:space="preserve">Fasi (Fase 1: 3-6 mesi, Fase 2: 9-18 mesi)</w:t>
      </w:r>
    </w:p>
    <w:p>
      <w:pPr>
        <w:pStyle w:val="Compact"/>
        <w:numPr>
          <w:ilvl w:val="1"/>
          <w:numId w:val="1011"/>
        </w:numPr>
      </w:pPr>
      <w:r>
        <w:t xml:space="preserve">Fase 1 max: €30.000</w:t>
      </w:r>
    </w:p>
    <w:p>
      <w:pPr>
        <w:pStyle w:val="Compact"/>
        <w:numPr>
          <w:ilvl w:val="1"/>
          <w:numId w:val="1011"/>
        </w:numPr>
      </w:pPr>
      <w:r>
        <w:t xml:space="preserve">Fase 2 max: €120.000</w:t>
      </w:r>
    </w:p>
    <w:bookmarkEnd w:id="20"/>
    <w:bookmarkStart w:id="21" w:name="Xc637ab2c567d81f93d5ac1f978f3eb234fe4aa6"/>
    <w:p>
      <w:pPr>
        <w:pStyle w:val="Heading3"/>
      </w:pPr>
      <w:r>
        <w:t xml:space="preserve">Compliance Normative Europee ⚠️ DA DETTAGLIARE</w:t>
      </w:r>
    </w:p>
    <w:p>
      <w:pPr>
        <w:pStyle w:val="FirstParagraph"/>
      </w:pPr>
      <w:r>
        <w:rPr>
          <w:b/>
          <w:bCs/>
        </w:rPr>
        <w:t xml:space="preserve">Quali compliance servono?</w:t>
      </w:r>
      <w:r>
        <w:t xml:space="preserve"> </w:t>
      </w:r>
      <w:r>
        <w:t xml:space="preserve">- [ ] CE Marking?</w:t>
      </w:r>
      <w:r>
        <w:t xml:space="preserve"> </w:t>
      </w:r>
      <w:r>
        <w:t xml:space="preserve">- [ ] GDPR compliance?</w:t>
      </w:r>
      <w:r>
        <w:t xml:space="preserve"> </w:t>
      </w:r>
      <w:r>
        <w:t xml:space="preserve">- [ ] Ecodesign (ESPR — reg. UE 2024/1781)?</w:t>
      </w:r>
      <w:r>
        <w:t xml:space="preserve"> </w:t>
      </w:r>
      <w:r>
        <w:t xml:space="preserve">- [ ] Altre?</w:t>
      </w:r>
    </w:p>
    <w:p>
      <w:r>
        <w:pict>
          <v:rect style="width:0;height:1.5pt" o:hralign="center" o:hrstd="t" o:hr="t"/>
        </w:pict>
      </w:r>
    </w:p>
    <w:bookmarkEnd w:id="21"/>
    <w:bookmarkEnd w:id="22"/>
    <w:bookmarkStart w:id="25" w:name="checklist-documenti-scadenza-30-giugno"/>
    <w:p>
      <w:pPr>
        <w:pStyle w:val="Heading2"/>
      </w:pPr>
      <w:r>
        <w:t xml:space="preserve">📋 CHECKLIST DOCUMENTI (Scadenza 30 giugno)</w:t>
      </w:r>
    </w:p>
    <w:bookmarkStart w:id="23" w:name="già-pronti"/>
    <w:p>
      <w:pPr>
        <w:pStyle w:val="Heading3"/>
      </w:pPr>
      <w:r>
        <w:t xml:space="preserve">Già Pronti ✅</w:t>
      </w:r>
    </w:p>
    <w:p>
      <w:pPr>
        <w:pStyle w:val="Compact"/>
        <w:numPr>
          <w:ilvl w:val="0"/>
          <w:numId w:val="1012"/>
        </w:numPr>
      </w:pPr>
      <w:r>
        <w:t xml:space="preserve">Dichiarazioni redditi 3 soci (ultimi 2 anni)</w:t>
      </w:r>
    </w:p>
    <w:p>
      <w:pPr>
        <w:pStyle w:val="Compact"/>
        <w:numPr>
          <w:ilvl w:val="0"/>
          <w:numId w:val="1013"/>
        </w:numPr>
      </w:pPr>
      <w:r>
        <w:t xml:space="preserve">Visura camerale aggiornata</w:t>
      </w:r>
    </w:p>
    <w:p>
      <w:pPr>
        <w:pStyle w:val="Compact"/>
        <w:numPr>
          <w:ilvl w:val="0"/>
          <w:numId w:val="1014"/>
        </w:numPr>
      </w:pPr>
      <w:r>
        <w:t xml:space="preserve">CV dettagliati Simon, Nicolò, Damiano</w:t>
      </w:r>
    </w:p>
    <w:p>
      <w:pPr>
        <w:pStyle w:val="Compact"/>
        <w:numPr>
          <w:ilvl w:val="0"/>
          <w:numId w:val="1015"/>
        </w:numPr>
      </w:pPr>
      <w:r>
        <w:t xml:space="preserve">Statuto/Atto costitutivo</w:t>
      </w:r>
    </w:p>
    <w:p>
      <w:pPr>
        <w:pStyle w:val="Compact"/>
        <w:numPr>
          <w:ilvl w:val="0"/>
          <w:numId w:val="1016"/>
        </w:numPr>
      </w:pPr>
      <w:r>
        <w:t xml:space="preserve">Contratti con partner (UTMB, Tor/Vda)</w:t>
      </w:r>
    </w:p>
    <w:p>
      <w:pPr>
        <w:pStyle w:val="Compact"/>
        <w:numPr>
          <w:ilvl w:val="0"/>
          <w:numId w:val="1017"/>
        </w:numPr>
      </w:pPr>
      <w:r>
        <w:t xml:space="preserve">Certificato iscrizione registro startup innovative (D.L. 179/2012 art. 25)</w:t>
      </w:r>
    </w:p>
    <w:bookmarkEnd w:id="23"/>
    <w:bookmarkStart w:id="24" w:name="da-fare-urgente"/>
    <w:p>
      <w:pPr>
        <w:pStyle w:val="Heading3"/>
      </w:pPr>
      <w:r>
        <w:t xml:space="preserve">Da Fare 🔴 URGENTE</w:t>
      </w:r>
    </w:p>
    <w:p>
      <w:pPr>
        <w:pStyle w:val="Compact"/>
        <w:numPr>
          <w:ilvl w:val="0"/>
          <w:numId w:val="1018"/>
        </w:numPr>
      </w:pPr>
      <w:r>
        <w:rPr>
          <w:b/>
          <w:bCs/>
        </w:rPr>
        <w:t xml:space="preserve">Verbale CdA con delega firma</w:t>
      </w:r>
      <w:r>
        <w:t xml:space="preserve"> </w:t>
      </w:r>
      <w:r>
        <w:t xml:space="preserve">(Simon firma domanda)</w:t>
      </w:r>
    </w:p>
    <w:p>
      <w:pPr>
        <w:pStyle w:val="Compact"/>
        <w:numPr>
          <w:ilvl w:val="0"/>
          <w:numId w:val="1019"/>
        </w:numPr>
      </w:pPr>
      <w:r>
        <w:rPr>
          <w:b/>
          <w:bCs/>
        </w:rPr>
        <w:t xml:space="preserve">Business Plan sintetico</w:t>
      </w:r>
      <w:r>
        <w:t xml:space="preserve"> </w:t>
      </w:r>
      <w:r>
        <w:t xml:space="preserve">(certezze attuali, NO proiezioni)</w:t>
      </w:r>
    </w:p>
    <w:p>
      <w:pPr>
        <w:pStyle w:val="Compact"/>
        <w:numPr>
          <w:ilvl w:val="1"/>
          <w:numId w:val="1020"/>
        </w:numPr>
      </w:pPr>
      <w:r>
        <w:t xml:space="preserve">Trazione: 800+ utenti, 50+ paesi, 2.000+ consultazioni/giorno</w:t>
      </w:r>
    </w:p>
    <w:p>
      <w:pPr>
        <w:pStyle w:val="Compact"/>
        <w:numPr>
          <w:ilvl w:val="1"/>
          <w:numId w:val="1020"/>
        </w:numPr>
      </w:pPr>
      <w:r>
        <w:t xml:space="preserve">Partnership confermate con UTMB, Tor/Vda</w:t>
      </w:r>
    </w:p>
    <w:p>
      <w:pPr>
        <w:pStyle w:val="Compact"/>
        <w:numPr>
          <w:ilvl w:val="1"/>
          <w:numId w:val="1020"/>
        </w:numPr>
      </w:pPr>
      <w:r>
        <w:t xml:space="preserve">Sovvenzioni ricevute (AWS, Nvidia)</w:t>
      </w:r>
    </w:p>
    <w:p>
      <w:pPr>
        <w:pStyle w:val="Compact"/>
        <w:numPr>
          <w:ilvl w:val="0"/>
          <w:numId w:val="1021"/>
        </w:numPr>
      </w:pPr>
      <w:r>
        <w:rPr>
          <w:b/>
          <w:bCs/>
        </w:rPr>
        <w:t xml:space="preserve">Piano di Sviluppo dettagliato</w:t>
      </w:r>
      <w:r>
        <w:t xml:space="preserve"> </w:t>
      </w:r>
      <w:r>
        <w:t xml:space="preserve">(12-24 mesi)</w:t>
      </w:r>
    </w:p>
    <w:p>
      <w:pPr>
        <w:pStyle w:val="Compact"/>
        <w:numPr>
          <w:ilvl w:val="1"/>
          <w:numId w:val="1022"/>
        </w:numPr>
      </w:pPr>
      <w:r>
        <w:t xml:space="preserve">Deliverables specifici</w:t>
      </w:r>
    </w:p>
    <w:p>
      <w:pPr>
        <w:pStyle w:val="Compact"/>
        <w:numPr>
          <w:ilvl w:val="1"/>
          <w:numId w:val="1022"/>
        </w:numPr>
      </w:pPr>
      <w:r>
        <w:t xml:space="preserve">Budget allocato per fase</w:t>
      </w:r>
    </w:p>
    <w:p>
      <w:pPr>
        <w:pStyle w:val="Compact"/>
        <w:numPr>
          <w:ilvl w:val="1"/>
          <w:numId w:val="1022"/>
        </w:numPr>
      </w:pPr>
      <w:r>
        <w:t xml:space="preserve">Timeline precisa</w:t>
      </w:r>
    </w:p>
    <w:p>
      <w:pPr>
        <w:pStyle w:val="Compact"/>
        <w:numPr>
          <w:ilvl w:val="1"/>
          <w:numId w:val="1022"/>
        </w:numPr>
      </w:pPr>
      <w:r>
        <w:t xml:space="preserve">Assessment tecnologico incluso</w:t>
      </w:r>
    </w:p>
    <w:p>
      <w:pPr>
        <w:pStyle w:val="Compact"/>
        <w:numPr>
          <w:ilvl w:val="0"/>
          <w:numId w:val="1023"/>
        </w:numPr>
      </w:pPr>
      <w:r>
        <w:rPr>
          <w:b/>
          <w:bCs/>
        </w:rPr>
        <w:t xml:space="preserve">Budget forecast dettagliato</w:t>
      </w:r>
      <w:r>
        <w:t xml:space="preserve"> </w:t>
      </w:r>
      <w:r>
        <w:t xml:space="preserve">(voci specifiche)</w:t>
      </w:r>
    </w:p>
    <w:p>
      <w:pPr>
        <w:pStyle w:val="Compact"/>
        <w:numPr>
          <w:ilvl w:val="0"/>
          <w:numId w:val="1024"/>
        </w:numPr>
      </w:pPr>
      <w:r>
        <w:rPr>
          <w:b/>
          <w:bCs/>
        </w:rPr>
        <w:t xml:space="preserve">Descrizione impresa</w:t>
      </w:r>
      <w:r>
        <w:t xml:space="preserve"> </w:t>
      </w:r>
      <w:r>
        <w:t xml:space="preserve">(come siamo arrivati a questo progetto)</w:t>
      </w:r>
    </w:p>
    <w:p>
      <w:pPr>
        <w:pStyle w:val="Compact"/>
        <w:numPr>
          <w:ilvl w:val="0"/>
          <w:numId w:val="1025"/>
        </w:numPr>
      </w:pPr>
      <w:r>
        <w:rPr>
          <w:b/>
          <w:bCs/>
        </w:rPr>
        <w:t xml:space="preserve">Provvisorio 2025 + provvisorio 2026</w:t>
      </w:r>
      <w:r>
        <w:t xml:space="preserve"> </w:t>
      </w:r>
      <w:r>
        <w:t xml:space="preserve">(dal commercialista)</w:t>
      </w:r>
    </w:p>
    <w:p>
      <w:pPr>
        <w:pStyle w:val="Compact"/>
        <w:numPr>
          <w:ilvl w:val="0"/>
          <w:numId w:val="1026"/>
        </w:numPr>
      </w:pPr>
      <w:r>
        <w:rPr>
          <w:b/>
          <w:bCs/>
        </w:rPr>
        <w:t xml:space="preserve">Marca da bollo €16</w:t>
      </w:r>
      <w:r>
        <w:t xml:space="preserve"> </w:t>
      </w:r>
      <w:r>
        <w:t xml:space="preserve">(per la presentazione)</w:t>
      </w:r>
    </w:p>
    <w:p>
      <w:r>
        <w:pict>
          <v:rect style="width:0;height:1.5pt" o:hralign="center" o:hrstd="t" o:hr="t"/>
        </w:pict>
      </w:r>
    </w:p>
    <w:bookmarkEnd w:id="24"/>
    <w:bookmarkEnd w:id="25"/>
    <w:bookmarkStart w:id="28" w:name="criteri-di-valutazione-commissione"/>
    <w:p>
      <w:pPr>
        <w:pStyle w:val="Heading2"/>
      </w:pPr>
      <w:r>
        <w:t xml:space="preserve">⭐ CRITERI DI VALUTAZIONE COMMISSIONE</w:t>
      </w:r>
    </w:p>
    <w:bookmarkStart w:id="26" w:name="soglia-minima-globale-60-punti"/>
    <w:p>
      <w:pPr>
        <w:pStyle w:val="Heading3"/>
      </w:pPr>
      <w:r>
        <w:t xml:space="preserve">Soglia Minima Globale: 60 Punti</w:t>
      </w:r>
    </w:p>
    <w:p>
      <w:pPr>
        <w:pStyle w:val="FirstParagraph"/>
      </w:pPr>
      <w:r>
        <w:t xml:space="preserve">Qualsiasi criterio sotto il minimo = RESPINTI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w:t>
            </w:r>
          </w:p>
        </w:tc>
        <w:tc>
          <w:tcPr/>
          <w:p>
            <w:pPr>
              <w:pStyle w:val="Compact"/>
            </w:pPr>
            <w:r>
              <w:t xml:space="preserve">Punti</w:t>
            </w:r>
          </w:p>
        </w:tc>
        <w:tc>
          <w:tcPr/>
          <w:p>
            <w:pPr>
              <w:pStyle w:val="Compact"/>
            </w:pPr>
            <w:r>
              <w:t xml:space="preserve">Min Richiesto</w:t>
            </w:r>
          </w:p>
        </w:tc>
        <w:tc>
          <w:tcPr/>
          <w:p>
            <w:pPr>
              <w:pStyle w:val="Compact"/>
            </w:pPr>
            <w:r>
              <w:t xml:space="preserve">Target EMSy</w:t>
            </w:r>
          </w:p>
        </w:tc>
      </w:tr>
      <w:tr>
        <w:tc>
          <w:tcPr/>
          <w:p>
            <w:pPr>
              <w:pStyle w:val="Compact"/>
            </w:pPr>
            <w:r>
              <w:t xml:space="preserve">Capacità economico-finanziaria</w:t>
            </w:r>
          </w:p>
        </w:tc>
        <w:tc>
          <w:tcPr/>
          <w:p>
            <w:pPr>
              <w:pStyle w:val="Compact"/>
            </w:pPr>
            <w:r>
              <w:t xml:space="preserve">0–10</w:t>
            </w:r>
          </w:p>
        </w:tc>
        <w:tc>
          <w:tcPr/>
          <w:p>
            <w:pPr>
              <w:pStyle w:val="Compact"/>
            </w:pPr>
            <w:r>
              <w:rPr>
                <w:b/>
                <w:bCs/>
              </w:rPr>
              <w:t xml:space="preserve">6</w:t>
            </w:r>
          </w:p>
        </w:tc>
        <w:tc>
          <w:tcPr/>
          <w:p>
            <w:pPr>
              <w:pStyle w:val="Compact"/>
            </w:pPr>
            <w:r>
              <w:t xml:space="preserve">?</w:t>
            </w:r>
          </w:p>
        </w:tc>
      </w:tr>
      <w:tr>
        <w:tc>
          <w:tcPr/>
          <w:p>
            <w:pPr>
              <w:pStyle w:val="Compact"/>
            </w:pPr>
            <w:r>
              <w:t xml:space="preserve">Competenze personale</w:t>
            </w:r>
          </w:p>
        </w:tc>
        <w:tc>
          <w:tcPr/>
          <w:p>
            <w:pPr>
              <w:pStyle w:val="Compact"/>
            </w:pPr>
            <w:r>
              <w:t xml:space="preserve">0–15</w:t>
            </w:r>
          </w:p>
        </w:tc>
        <w:tc>
          <w:tcPr/>
          <w:p>
            <w:pPr>
              <w:pStyle w:val="Compact"/>
            </w:pPr>
            <w:r>
              <w:rPr>
                <w:b/>
                <w:bCs/>
              </w:rPr>
              <w:t xml:space="preserve">8</w:t>
            </w:r>
          </w:p>
        </w:tc>
        <w:tc>
          <w:tcPr/>
          <w:p>
            <w:pPr>
              <w:pStyle w:val="Compact"/>
            </w:pPr>
            <w:r>
              <w:t xml:space="preserve">?</w:t>
            </w:r>
          </w:p>
        </w:tc>
      </w:tr>
      <w:tr>
        <w:tc>
          <w:tcPr/>
          <w:p>
            <w:pPr>
              <w:pStyle w:val="Compact"/>
            </w:pPr>
            <w:r>
              <w:t xml:space="preserve">Innovazione &amp; qualità tecnica</w:t>
            </w:r>
          </w:p>
        </w:tc>
        <w:tc>
          <w:tcPr/>
          <w:p>
            <w:pPr>
              <w:pStyle w:val="Compact"/>
            </w:pPr>
            <w:r>
              <w:t xml:space="preserve">0–15</w:t>
            </w:r>
          </w:p>
        </w:tc>
        <w:tc>
          <w:tcPr/>
          <w:p>
            <w:pPr>
              <w:pStyle w:val="Compact"/>
            </w:pPr>
            <w:r>
              <w:rPr>
                <w:b/>
                <w:bCs/>
              </w:rPr>
              <w:t xml:space="preserve">8</w:t>
            </w:r>
          </w:p>
        </w:tc>
        <w:tc>
          <w:tcPr/>
          <w:p>
            <w:pPr>
              <w:pStyle w:val="Compact"/>
            </w:pPr>
            <w:r>
              <w:t xml:space="preserve">?</w:t>
            </w:r>
          </w:p>
        </w:tc>
      </w:tr>
      <w:tr>
        <w:tc>
          <w:tcPr/>
          <w:p>
            <w:pPr>
              <w:pStyle w:val="Compact"/>
            </w:pPr>
            <w:r>
              <w:t xml:space="preserve">Miglioramento competitivo</w:t>
            </w:r>
          </w:p>
        </w:tc>
        <w:tc>
          <w:tcPr/>
          <w:p>
            <w:pPr>
              <w:pStyle w:val="Compact"/>
            </w:pPr>
            <w:r>
              <w:t xml:space="preserve">0–5</w:t>
            </w:r>
          </w:p>
        </w:tc>
        <w:tc>
          <w:tcPr/>
          <w:p>
            <w:pPr>
              <w:pStyle w:val="Compact"/>
            </w:pPr>
            <w:r>
              <w:rPr>
                <w:b/>
                <w:bCs/>
              </w:rPr>
              <w:t xml:space="preserve">1</w:t>
            </w:r>
          </w:p>
        </w:tc>
        <w:tc>
          <w:tcPr/>
          <w:p>
            <w:pPr>
              <w:pStyle w:val="Compact"/>
            </w:pPr>
            <w:r>
              <w:t xml:space="preserve">?</w:t>
            </w:r>
          </w:p>
        </w:tc>
      </w:tr>
      <w:tr>
        <w:tc>
          <w:tcPr/>
          <w:p>
            <w:pPr>
              <w:pStyle w:val="Compact"/>
            </w:pPr>
            <w:r>
              <w:t xml:space="preserve">Realizzabilità piano</w:t>
            </w:r>
          </w:p>
        </w:tc>
        <w:tc>
          <w:tcPr/>
          <w:p>
            <w:pPr>
              <w:pStyle w:val="Compact"/>
            </w:pPr>
            <w:r>
              <w:t xml:space="preserve">0–20</w:t>
            </w:r>
          </w:p>
        </w:tc>
        <w:tc>
          <w:tcPr/>
          <w:p>
            <w:pPr>
              <w:pStyle w:val="Compact"/>
            </w:pPr>
            <w:r>
              <w:rPr>
                <w:b/>
                <w:bCs/>
              </w:rPr>
              <w:t xml:space="preserve">11</w:t>
            </w:r>
          </w:p>
        </w:tc>
        <w:tc>
          <w:tcPr/>
          <w:p>
            <w:pPr>
              <w:pStyle w:val="Compact"/>
            </w:pPr>
            <w:r>
              <w:t xml:space="preserve">?</w:t>
            </w:r>
          </w:p>
        </w:tc>
      </w:tr>
      <w:tr>
        <w:tc>
          <w:tcPr/>
          <w:p>
            <w:pPr>
              <w:pStyle w:val="Compact"/>
            </w:pPr>
            <w:r>
              <w:t xml:space="preserve">Coerenza tempi</w:t>
            </w:r>
          </w:p>
        </w:tc>
        <w:tc>
          <w:tcPr/>
          <w:p>
            <w:pPr>
              <w:pStyle w:val="Compact"/>
            </w:pPr>
            <w:r>
              <w:t xml:space="preserve">0–1</w:t>
            </w:r>
          </w:p>
        </w:tc>
        <w:tc>
          <w:tcPr/>
          <w:p>
            <w:pPr>
              <w:pStyle w:val="Compact"/>
            </w:pPr>
            <w:r>
              <w:t xml:space="preserve">—</w:t>
            </w:r>
          </w:p>
        </w:tc>
        <w:tc>
          <w:tcPr/>
          <w:p>
            <w:pPr>
              <w:pStyle w:val="Compact"/>
            </w:pPr>
            <w:r>
              <w:t xml:space="preserve">?</w:t>
            </w:r>
          </w:p>
        </w:tc>
      </w:tr>
      <w:tr>
        <w:tc>
          <w:tcPr/>
          <w:p>
            <w:pPr>
              <w:pStyle w:val="Compact"/>
            </w:pPr>
            <w:r>
              <w:t xml:space="preserve">Ricadute economiche/occupazionali</w:t>
            </w:r>
          </w:p>
        </w:tc>
        <w:tc>
          <w:tcPr/>
          <w:p>
            <w:pPr>
              <w:pStyle w:val="Compact"/>
            </w:pPr>
            <w:r>
              <w:t xml:space="preserve">0–15</w:t>
            </w:r>
          </w:p>
        </w:tc>
        <w:tc>
          <w:tcPr/>
          <w:p>
            <w:pPr>
              <w:pStyle w:val="Compact"/>
            </w:pPr>
            <w:r>
              <w:rPr>
                <w:b/>
                <w:bCs/>
              </w:rPr>
              <w:t xml:space="preserve">8</w:t>
            </w:r>
          </w:p>
        </w:tc>
        <w:tc>
          <w:tcPr/>
          <w:p>
            <w:pPr>
              <w:pStyle w:val="Compact"/>
            </w:pPr>
            <w:r>
              <w:t xml:space="preserve">?</w:t>
            </w:r>
          </w:p>
        </w:tc>
      </w:tr>
      <w:tr>
        <w:tc>
          <w:tcPr/>
          <w:p>
            <w:pPr>
              <w:pStyle w:val="Compact"/>
            </w:pPr>
            <w:r>
              <w:t xml:space="preserve">Radicamento territorio (VdA)</w:t>
            </w:r>
          </w:p>
        </w:tc>
        <w:tc>
          <w:tcPr/>
          <w:p>
            <w:pPr>
              <w:pStyle w:val="Compact"/>
            </w:pPr>
            <w:r>
              <w:t xml:space="preserve">0–18</w:t>
            </w:r>
          </w:p>
        </w:tc>
        <w:tc>
          <w:tcPr/>
          <w:p>
            <w:pPr>
              <w:pStyle w:val="Compact"/>
            </w:pPr>
            <w:r>
              <w:rPr>
                <w:b/>
                <w:bCs/>
              </w:rPr>
              <w:t xml:space="preserve">10</w:t>
            </w:r>
          </w:p>
        </w:tc>
        <w:tc>
          <w:tcPr/>
          <w:p>
            <w:pPr>
              <w:pStyle w:val="Compact"/>
            </w:pPr>
            <w:r>
              <w:t xml:space="preserve">?</w:t>
            </w:r>
          </w:p>
        </w:tc>
      </w:tr>
      <w:tr>
        <w:tc>
          <w:tcPr/>
          <w:p>
            <w:pPr>
              <w:pStyle w:val="Compact"/>
            </w:pPr>
            <w:r>
              <w:t xml:space="preserve">Ubicazione Mont Cervin</w:t>
            </w:r>
          </w:p>
        </w:tc>
        <w:tc>
          <w:tcPr/>
          <w:p>
            <w:pPr>
              <w:pStyle w:val="Compact"/>
            </w:pPr>
            <w:r>
              <w:t xml:space="preserve">0–1</w:t>
            </w:r>
          </w:p>
        </w:tc>
        <w:tc>
          <w:tcPr/>
          <w:p>
            <w:pPr>
              <w:pStyle w:val="Compact"/>
            </w:pPr>
            <w:r>
              <w:t xml:space="preserve">—</w:t>
            </w:r>
          </w:p>
        </w:tc>
        <w:tc>
          <w:tcPr/>
          <w:p>
            <w:pPr>
              <w:pStyle w:val="Compact"/>
            </w:pPr>
            <w:r>
              <w:t xml:space="preserve">?</w:t>
            </w:r>
          </w:p>
        </w:tc>
      </w:tr>
      <w:tr>
        <w:tc>
          <w:tcPr/>
          <w:p>
            <w:pPr>
              <w:pStyle w:val="Compact"/>
            </w:pPr>
            <w:r>
              <w:rPr>
                <w:b/>
                <w:bCs/>
              </w:rPr>
              <w:t xml:space="preserve">TOTALE</w:t>
            </w:r>
          </w:p>
        </w:tc>
        <w:tc>
          <w:tcPr/>
          <w:p>
            <w:pPr>
              <w:pStyle w:val="Compact"/>
            </w:pPr>
            <w:r>
              <w:rPr>
                <w:b/>
                <w:bCs/>
              </w:rPr>
              <w:t xml:space="preserve">0–100</w:t>
            </w:r>
          </w:p>
        </w:tc>
        <w:tc>
          <w:tcPr/>
          <w:p>
            <w:pPr>
              <w:pStyle w:val="Compact"/>
            </w:pPr>
            <w:r>
              <w:rPr>
                <w:b/>
                <w:bCs/>
              </w:rPr>
              <w:t xml:space="preserve">≥60</w:t>
            </w:r>
          </w:p>
        </w:tc>
        <w:tc>
          <w:tcPr/>
          <w:p>
            <w:pPr>
              <w:pStyle w:val="Compact"/>
            </w:pPr>
            <w:r>
              <w:rPr>
                <w:b/>
                <w:bCs/>
              </w:rPr>
              <w:t xml:space="preserve">?</w:t>
            </w:r>
          </w:p>
        </w:tc>
      </w:tr>
    </w:tbl>
    <w:bookmarkEnd w:id="26"/>
    <w:bookmarkStart w:id="27" w:name="X833609abfdb91d15fa4480d1b517dfca3814ba1"/>
    <w:p>
      <w:pPr>
        <w:pStyle w:val="Heading3"/>
      </w:pPr>
      <w:r>
        <w:t xml:space="preserve">Criteri di Premialità (a parità di punteggio)</w:t>
      </w:r>
    </w:p>
    <w:p>
      <w:pPr>
        <w:pStyle w:val="Compact"/>
        <w:numPr>
          <w:ilvl w:val="0"/>
          <w:numId w:val="1027"/>
        </w:numPr>
      </w:pPr>
      <w:r>
        <w:t xml:space="preserve">Sviluppo sostenibile (certificazione ambientale volontaria): +5 punti</w:t>
      </w:r>
    </w:p>
    <w:p>
      <w:pPr>
        <w:pStyle w:val="Compact"/>
        <w:numPr>
          <w:ilvl w:val="0"/>
          <w:numId w:val="1027"/>
        </w:numPr>
      </w:pPr>
      <w:r>
        <w:t xml:space="preserve">Applicazione principi Ecodesign (ESPR): +5 punti</w:t>
      </w:r>
    </w:p>
    <w:p>
      <w:pPr>
        <w:pStyle w:val="Compact"/>
        <w:numPr>
          <w:ilvl w:val="0"/>
          <w:numId w:val="1027"/>
        </w:numPr>
      </w:pPr>
      <w:r>
        <w:t xml:space="preserve">Parità opportunità/non discriminazione (certificazione genere): +5 punti</w:t>
      </w:r>
    </w:p>
    <w:p>
      <w:r>
        <w:pict>
          <v:rect style="width:0;height:1.5pt" o:hralign="center" o:hrstd="t" o:hr="t"/>
        </w:pict>
      </w:r>
    </w:p>
    <w:bookmarkEnd w:id="27"/>
    <w:bookmarkEnd w:id="28"/>
    <w:bookmarkStart w:id="30" w:name="Xd91e7e5e7d705696e4df98d4ce06ae373988d70"/>
    <w:p>
      <w:pPr>
        <w:pStyle w:val="Heading2"/>
      </w:pPr>
      <w:r>
        <w:t xml:space="preserve">⚠️ OBBLIGHI POST-FINANZIAMENTO (Importantissimo)</w:t>
      </w:r>
    </w:p>
    <w:bookmarkStart w:id="29" w:name="se-approvati"/>
    <w:p>
      <w:pPr>
        <w:pStyle w:val="Heading3"/>
      </w:pPr>
      <w:r>
        <w:t xml:space="preserve">Se Approvati</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Obbligo</w:t>
            </w:r>
          </w:p>
        </w:tc>
        <w:tc>
          <w:tcPr/>
          <w:p>
            <w:pPr>
              <w:pStyle w:val="Compact"/>
            </w:pPr>
            <w:r>
              <w:t xml:space="preserve">Dettaglio</w:t>
            </w:r>
          </w:p>
        </w:tc>
        <w:tc>
          <w:tcPr/>
          <w:p>
            <w:pPr>
              <w:pStyle w:val="Compact"/>
            </w:pPr>
            <w:r>
              <w:t xml:space="preserve">Penalità</w:t>
            </w:r>
          </w:p>
        </w:tc>
      </w:tr>
      <w:tr>
        <w:tc>
          <w:tcPr/>
          <w:p>
            <w:pPr>
              <w:pStyle w:val="Compact"/>
            </w:pPr>
            <w:r>
              <w:rPr>
                <w:b/>
                <w:bCs/>
              </w:rPr>
              <w:t xml:space="preserve">IBAN dedicato</w:t>
            </w:r>
          </w:p>
        </w:tc>
        <w:tc>
          <w:tcPr/>
          <w:p>
            <w:pPr>
              <w:pStyle w:val="Compact"/>
            </w:pPr>
            <w:r>
              <w:t xml:space="preserve">Aprire account dedicato al progetto (dopo concessione)</w:t>
            </w:r>
          </w:p>
        </w:tc>
        <w:tc>
          <w:tcPr/>
          <w:p>
            <w:pPr>
              <w:pStyle w:val="Compact"/>
            </w:pPr>
            <w:r>
              <w:t xml:space="preserve">Recupero contributo</w:t>
            </w:r>
          </w:p>
        </w:tc>
      </w:tr>
      <w:tr>
        <w:tc>
          <w:tcPr/>
          <w:p>
            <w:pPr>
              <w:pStyle w:val="Compact"/>
            </w:pPr>
            <w:r>
              <w:rPr>
                <w:b/>
                <w:bCs/>
              </w:rPr>
              <w:t xml:space="preserve">Contabilità separata</w:t>
            </w:r>
          </w:p>
        </w:tc>
        <w:tc>
          <w:tcPr/>
          <w:p>
            <w:pPr>
              <w:pStyle w:val="Compact"/>
            </w:pPr>
            <w:r>
              <w:t xml:space="preserve">Tutte le spese SOLO su IBAN dedicato</w:t>
            </w:r>
          </w:p>
        </w:tc>
        <w:tc>
          <w:tcPr/>
          <w:p>
            <w:pPr>
              <w:pStyle w:val="Compact"/>
            </w:pPr>
            <w:r>
              <w:t xml:space="preserve">Recupero contributo</w:t>
            </w:r>
          </w:p>
        </w:tc>
      </w:tr>
      <w:tr>
        <w:tc>
          <w:tcPr/>
          <w:p>
            <w:pPr>
              <w:pStyle w:val="Compact"/>
            </w:pPr>
            <w:r>
              <w:rPr>
                <w:b/>
                <w:bCs/>
              </w:rPr>
              <w:t xml:space="preserve">CUP obbligatorio</w:t>
            </w:r>
          </w:p>
        </w:tc>
        <w:tc>
          <w:tcPr/>
          <w:p>
            <w:pPr>
              <w:pStyle w:val="Compact"/>
            </w:pPr>
            <w:r>
              <w:t xml:space="preserve">Codice Unico Progetto su ogni documento contabile</w:t>
            </w:r>
          </w:p>
        </w:tc>
        <w:tc>
          <w:tcPr/>
          <w:p>
            <w:pPr>
              <w:pStyle w:val="Compact"/>
            </w:pPr>
            <w:r>
              <w:t xml:space="preserve">Esclusione bandi futuri</w:t>
            </w:r>
          </w:p>
        </w:tc>
      </w:tr>
      <w:tr>
        <w:tc>
          <w:tcPr/>
          <w:p>
            <w:pPr>
              <w:pStyle w:val="Compact"/>
            </w:pPr>
            <w:r>
              <w:rPr>
                <w:b/>
                <w:bCs/>
              </w:rPr>
              <w:t xml:space="preserve">Assessment tecnologico</w:t>
            </w:r>
          </w:p>
        </w:tc>
        <w:tc>
          <w:tcPr/>
          <w:p>
            <w:pPr>
              <w:pStyle w:val="Compact"/>
            </w:pPr>
            <w:r>
              <w:t xml:space="preserve">Specialista esterno entro anno 1</w:t>
            </w:r>
          </w:p>
        </w:tc>
        <w:tc>
          <w:tcPr/>
          <w:p>
            <w:pPr>
              <w:pStyle w:val="Compact"/>
            </w:pPr>
            <w:r>
              <w:t xml:space="preserve">-10% ritardo / -25% se non fatto</w:t>
            </w:r>
          </w:p>
        </w:tc>
      </w:tr>
      <w:tr>
        <w:tc>
          <w:tcPr/>
          <w:p>
            <w:pPr>
              <w:pStyle w:val="Compact"/>
            </w:pPr>
            <w:r>
              <w:rPr>
                <w:b/>
                <w:bCs/>
              </w:rPr>
              <w:t xml:space="preserve">Rapportini orari</w:t>
            </w:r>
          </w:p>
        </w:tc>
        <w:tc>
          <w:tcPr/>
          <w:p>
            <w:pPr>
              <w:pStyle w:val="Compact"/>
            </w:pPr>
            <w:r>
              <w:t xml:space="preserve">Personale dipendente documentato</w:t>
            </w:r>
          </w:p>
        </w:tc>
        <w:tc>
          <w:tcPr/>
          <w:p>
            <w:pPr>
              <w:pStyle w:val="Compact"/>
            </w:pPr>
            <w:r>
              <w:t xml:space="preserve">Audit failure</w:t>
            </w:r>
          </w:p>
        </w:tc>
      </w:tr>
      <w:tr>
        <w:tc>
          <w:tcPr/>
          <w:p>
            <w:pPr>
              <w:pStyle w:val="Compact"/>
            </w:pPr>
            <w:r>
              <w:rPr>
                <w:b/>
                <w:bCs/>
              </w:rPr>
              <w:t xml:space="preserve">Attrezzature VdA</w:t>
            </w:r>
          </w:p>
        </w:tc>
        <w:tc>
          <w:tcPr/>
          <w:p>
            <w:pPr>
              <w:pStyle w:val="Compact"/>
            </w:pPr>
            <w:r>
              <w:t xml:space="preserve">Hardware acquistato rimane in VdA 3 anni post-progetto</w:t>
            </w:r>
          </w:p>
        </w:tc>
        <w:tc>
          <w:tcPr/>
          <w:p>
            <w:pPr>
              <w:pStyle w:val="Compact"/>
            </w:pPr>
            <w:r>
              <w:t xml:space="preserve">Recupero contributo</w:t>
            </w:r>
          </w:p>
        </w:tc>
      </w:tr>
      <w:tr>
        <w:tc>
          <w:tcPr/>
          <w:p>
            <w:pPr>
              <w:pStyle w:val="Compact"/>
            </w:pPr>
            <w:r>
              <w:rPr>
                <w:b/>
                <w:bCs/>
              </w:rPr>
              <w:t xml:space="preserve">Max 20% smart working</w:t>
            </w:r>
          </w:p>
        </w:tc>
        <w:tc>
          <w:tcPr/>
          <w:p>
            <w:pPr>
              <w:pStyle w:val="Compact"/>
            </w:pPr>
            <w:r>
              <w:t xml:space="preserve">Documentare presenza fisica in VdA</w:t>
            </w:r>
          </w:p>
        </w:tc>
        <w:tc>
          <w:tcPr/>
          <w:p>
            <w:pPr>
              <w:pStyle w:val="Compact"/>
            </w:pPr>
            <w:r>
              <w:t xml:space="preserve">Sanzione audit</w:t>
            </w:r>
          </w:p>
        </w:tc>
      </w:tr>
      <w:tr>
        <w:tc>
          <w:tcPr/>
          <w:p>
            <w:pPr>
              <w:pStyle w:val="Compact"/>
            </w:pPr>
            <w:r>
              <w:rPr>
                <w:b/>
                <w:bCs/>
              </w:rPr>
              <w:t xml:space="preserve">DNSH</w:t>
            </w:r>
          </w:p>
        </w:tc>
        <w:tc>
          <w:tcPr/>
          <w:p>
            <w:pPr>
              <w:pStyle w:val="Compact"/>
            </w:pPr>
            <w:r>
              <w:t xml:space="preserve">Nessun danno significativo ambiente</w:t>
            </w:r>
          </w:p>
        </w:tc>
        <w:tc>
          <w:tcPr/>
          <w:p>
            <w:pPr>
              <w:pStyle w:val="Compact"/>
            </w:pPr>
            <w:r>
              <w:t xml:space="preserve">Esclusione</w:t>
            </w:r>
          </w:p>
        </w:tc>
      </w:tr>
    </w:tbl>
    <w:p>
      <w:r>
        <w:pict>
          <v:rect style="width:0;height:1.5pt" o:hralign="center" o:hrstd="t" o:hr="t"/>
        </w:pict>
      </w:r>
    </w:p>
    <w:bookmarkEnd w:id="29"/>
    <w:bookmarkEnd w:id="30"/>
    <w:bookmarkStart w:id="31" w:name="timeline-critica"/>
    <w:p>
      <w:pPr>
        <w:pStyle w:val="Heading2"/>
      </w:pPr>
      <w:r>
        <w:t xml:space="preserve">📅 TIMELINE CRITICA</w:t>
      </w:r>
    </w:p>
    <w:tbl>
      <w:tblPr>
        <w:tblStyle w:val="Table"/>
        <w:tblW w:type="pct" w:w="5000"/>
        <w:tblLayout w:type="fixed"/>
        <w:tblLook w:firstRow="1" w:lastRow="0" w:firstColumn="0" w:lastColumn="0" w:noHBand="0" w:noVBand="0" w:val="0020"/>
      </w:tblPr>
      <w:tblGrid>
        <w:gridCol w:w="1532"/>
        <w:gridCol w:w="2810"/>
        <w:gridCol w:w="3576"/>
      </w:tblGrid>
      <w:tr>
        <w:trPr>
          <w:tblHeader w:val="on"/>
        </w:trPr>
        <w:tc>
          <w:tcPr/>
          <w:p>
            <w:pPr>
              <w:pStyle w:val="Compact"/>
            </w:pPr>
            <w:r>
              <w:t xml:space="preserve">Data</w:t>
            </w:r>
          </w:p>
        </w:tc>
        <w:tc>
          <w:tcPr/>
          <w:p>
            <w:pPr>
              <w:pStyle w:val="Compact"/>
            </w:pPr>
            <w:r>
              <w:t xml:space="preserve">Milestone</w:t>
            </w:r>
          </w:p>
        </w:tc>
        <w:tc>
          <w:tcPr/>
          <w:p>
            <w:pPr>
              <w:pStyle w:val="Compact"/>
            </w:pPr>
            <w:r>
              <w:t xml:space="preserve">Responsabile</w:t>
            </w:r>
          </w:p>
        </w:tc>
      </w:tr>
      <w:tr>
        <w:tc>
          <w:tcPr/>
          <w:p>
            <w:pPr>
              <w:pStyle w:val="Compact"/>
            </w:pPr>
            <w:r>
              <w:rPr>
                <w:b/>
                <w:bCs/>
              </w:rPr>
              <w:t xml:space="preserve">9 giugno</w:t>
            </w:r>
          </w:p>
        </w:tc>
        <w:tc>
          <w:tcPr/>
          <w:p>
            <w:pPr>
              <w:pStyle w:val="Compact"/>
            </w:pPr>
            <w:r>
              <w:t xml:space="preserve">Inizio stesura domanda</w:t>
            </w:r>
          </w:p>
        </w:tc>
        <w:tc>
          <w:tcPr/>
          <w:p>
            <w:pPr>
              <w:pStyle w:val="Compact"/>
            </w:pPr>
            <w:r>
              <w:t xml:space="preserve">Team</w:t>
            </w:r>
          </w:p>
        </w:tc>
      </w:tr>
      <w:tr>
        <w:tc>
          <w:tcPr/>
          <w:p>
            <w:pPr>
              <w:pStyle w:val="Compact"/>
            </w:pPr>
            <w:r>
              <w:rPr>
                <w:b/>
                <w:bCs/>
              </w:rPr>
              <w:t xml:space="preserve">10-15 giugno</w:t>
            </w:r>
          </w:p>
        </w:tc>
        <w:tc>
          <w:tcPr/>
          <w:p>
            <w:pPr>
              <w:pStyle w:val="Compact"/>
            </w:pPr>
            <w:r>
              <w:t xml:space="preserve">Finalizzare budget + piano tecnico</w:t>
            </w:r>
          </w:p>
        </w:tc>
        <w:tc>
          <w:tcPr/>
          <w:p>
            <w:pPr>
              <w:pStyle w:val="Compact"/>
            </w:pPr>
            <w:r>
              <w:t xml:space="preserve">Commercialista + Tech Lead</w:t>
            </w:r>
          </w:p>
        </w:tc>
      </w:tr>
      <w:tr>
        <w:tc>
          <w:tcPr/>
          <w:p>
            <w:pPr>
              <w:pStyle w:val="Compact"/>
            </w:pPr>
            <w:r>
              <w:rPr>
                <w:b/>
                <w:bCs/>
              </w:rPr>
              <w:t xml:space="preserve">16-20 giugno</w:t>
            </w:r>
          </w:p>
        </w:tc>
        <w:tc>
          <w:tcPr/>
          <w:p>
            <w:pPr>
              <w:pStyle w:val="Compact"/>
            </w:pPr>
            <w:r>
              <w:t xml:space="preserve">Stesura business plan + piano sviluppo</w:t>
            </w:r>
          </w:p>
        </w:tc>
        <w:tc>
          <w:tcPr/>
          <w:p>
            <w:pPr>
              <w:pStyle w:val="Compact"/>
            </w:pPr>
            <w:r>
              <w:t xml:space="preserve">Team</w:t>
            </w:r>
          </w:p>
        </w:tc>
      </w:tr>
      <w:tr>
        <w:tc>
          <w:tcPr/>
          <w:p>
            <w:pPr>
              <w:pStyle w:val="Compact"/>
            </w:pPr>
            <w:r>
              <w:rPr>
                <w:b/>
                <w:bCs/>
              </w:rPr>
              <w:t xml:space="preserve">21-25 giugno</w:t>
            </w:r>
          </w:p>
        </w:tc>
        <w:tc>
          <w:tcPr/>
          <w:p>
            <w:pPr>
              <w:pStyle w:val="Compact"/>
            </w:pPr>
            <w:r>
              <w:t xml:space="preserve">Raccolta allegati finali + revisione</w:t>
            </w:r>
          </w:p>
        </w:tc>
        <w:tc>
          <w:tcPr/>
          <w:p>
            <w:pPr>
              <w:pStyle w:val="Compact"/>
            </w:pPr>
            <w:r>
              <w:t xml:space="preserve">Admin</w:t>
            </w:r>
          </w:p>
        </w:tc>
      </w:tr>
      <w:tr>
        <w:tc>
          <w:tcPr/>
          <w:p>
            <w:pPr>
              <w:pStyle w:val="Compact"/>
            </w:pPr>
            <w:r>
              <w:rPr>
                <w:b/>
                <w:bCs/>
              </w:rPr>
              <w:t xml:space="preserve">25-26 giugno</w:t>
            </w:r>
          </w:p>
        </w:tc>
        <w:tc>
          <w:tcPr/>
          <w:p>
            <w:pPr>
              <w:pStyle w:val="Compact"/>
            </w:pPr>
            <w:r>
              <w:t xml:space="preserve">Controllo qualità + firma digitale</w:t>
            </w:r>
          </w:p>
        </w:tc>
        <w:tc>
          <w:tcPr/>
          <w:p>
            <w:pPr>
              <w:pStyle w:val="Compact"/>
            </w:pPr>
            <w:r>
              <w:t xml:space="preserve">Simon</w:t>
            </w:r>
          </w:p>
        </w:tc>
      </w:tr>
      <w:tr>
        <w:tc>
          <w:tcPr/>
          <w:p>
            <w:pPr>
              <w:pStyle w:val="Compact"/>
            </w:pPr>
            <w:r>
              <w:rPr>
                <w:b/>
                <w:bCs/>
              </w:rPr>
              <w:t xml:space="preserve">27-28 giugno</w:t>
            </w:r>
          </w:p>
        </w:tc>
        <w:tc>
          <w:tcPr/>
          <w:p>
            <w:pPr>
              <w:pStyle w:val="Compact"/>
            </w:pPr>
            <w:r>
              <w:t xml:space="preserve">Upload SISPREG2014 + verifica ricezione</w:t>
            </w:r>
          </w:p>
        </w:tc>
        <w:tc>
          <w:tcPr/>
          <w:p>
            <w:pPr>
              <w:pStyle w:val="Compact"/>
            </w:pPr>
            <w:r>
              <w:t xml:space="preserve">Admin</w:t>
            </w:r>
          </w:p>
        </w:tc>
      </w:tr>
      <w:tr>
        <w:tc>
          <w:tcPr/>
          <w:p>
            <w:pPr>
              <w:pStyle w:val="Compact"/>
            </w:pPr>
            <w:r>
              <w:rPr>
                <w:b/>
                <w:bCs/>
              </w:rPr>
              <w:t xml:space="preserve">30 giugno</w:t>
            </w:r>
          </w:p>
        </w:tc>
        <w:tc>
          <w:tcPr/>
          <w:p>
            <w:pPr>
              <w:pStyle w:val="Compact"/>
            </w:pPr>
            <w:r>
              <w:t xml:space="preserve">⚠️ SCADENZA DEFINITIVA</w:t>
            </w:r>
          </w:p>
        </w:tc>
        <w:tc>
          <w:tcPr/>
          <w:p>
            <w:pPr>
              <w:pStyle w:val="Compact"/>
            </w:pPr>
            <w:r>
              <w:t xml:space="preserve">—</w:t>
            </w:r>
          </w:p>
        </w:tc>
      </w:tr>
    </w:tbl>
    <w:p>
      <w:r>
        <w:pict>
          <v:rect style="width:0;height:1.5pt" o:hralign="center" o:hrstd="t" o:hr="t"/>
        </w:pict>
      </w:r>
    </w:p>
    <w:bookmarkEnd w:id="31"/>
    <w:bookmarkStart w:id="32" w:name="contatti-regione"/>
    <w:p>
      <w:pPr>
        <w:pStyle w:val="Heading2"/>
      </w:pPr>
      <w:r>
        <w:t xml:space="preserve">📞 CONTATTI REGIONE</w:t>
      </w:r>
    </w:p>
    <w:p>
      <w:pPr>
        <w:pStyle w:val="FirstParagraph"/>
      </w:pPr>
      <w:r>
        <w:rPr>
          <w:b/>
          <w:bCs/>
        </w:rPr>
        <w:t xml:space="preserve">Giorgio D’Andrea</w:t>
      </w:r>
      <w:r>
        <w:t xml:space="preserve"> </w:t>
      </w:r>
      <w:r>
        <w:t xml:space="preserve">— Referente principale</w:t>
      </w:r>
      <w:r>
        <w:br/>
      </w:r>
      <w:r>
        <w:t xml:space="preserve">- Tel: 0165 274594</w:t>
      </w:r>
      <w:r>
        <w:t xml:space="preserve"> </w:t>
      </w:r>
      <w:r>
        <w:t xml:space="preserve">- Email: g.dandrea@regione.vda.it</w:t>
      </w:r>
      <w:r>
        <w:t xml:space="preserve"> </w:t>
      </w:r>
      <w:r>
        <w:t xml:space="preserve">- Orari: lun–ven 9:00–14:00</w:t>
      </w:r>
    </w:p>
    <w:p>
      <w:pPr>
        <w:pStyle w:val="BodyText"/>
      </w:pPr>
      <w:r>
        <w:rPr>
          <w:b/>
          <w:bCs/>
        </w:rPr>
        <w:t xml:space="preserve">Vanessa Patrizi</w:t>
      </w:r>
      <w:r>
        <w:t xml:space="preserve"> </w:t>
      </w:r>
      <w:r>
        <w:t xml:space="preserve">— Supporto amministrativo</w:t>
      </w:r>
      <w:r>
        <w:br/>
      </w:r>
      <w:r>
        <w:t xml:space="preserve">- Email: v.patrizi@regione.vda.it</w:t>
      </w:r>
    </w:p>
    <w:p>
      <w:pPr>
        <w:pStyle w:val="BodyText"/>
      </w:pPr>
      <w:r>
        <w:rPr>
          <w:b/>
          <w:bCs/>
        </w:rPr>
        <w:t xml:space="preserve">Supporto SISPREG2014</w:t>
      </w:r>
      <w:r>
        <w:br/>
      </w:r>
      <w:r>
        <w:t xml:space="preserve">- Tel: 800 610 061</w:t>
      </w:r>
      <w:r>
        <w:t xml:space="preserve"> </w:t>
      </w:r>
      <w:r>
        <w:t xml:space="preserve">- Orari: lun–ven 8:30–17:30</w:t>
      </w:r>
    </w:p>
    <w:p>
      <w:r>
        <w:pict>
          <v:rect style="width:0;height:1.5pt" o:hralign="center" o:hrstd="t" o:hr="t"/>
        </w:pict>
      </w:r>
    </w:p>
    <w:bookmarkEnd w:id="32"/>
    <w:bookmarkStart w:id="52" w:name="domande-aperte-risposte-richieste"/>
    <w:p>
      <w:pPr>
        <w:pStyle w:val="Heading2"/>
      </w:pPr>
      <w:r>
        <w:t xml:space="preserve">❓ DOMANDE APERTE — RISPOSTE RICHIESTE</w:t>
      </w:r>
    </w:p>
    <w:bookmarkStart w:id="37" w:name="Xc36319a21051ae8cd4c4a5cf4122aefd7786eca"/>
    <w:p>
      <w:pPr>
        <w:pStyle w:val="Heading3"/>
      </w:pPr>
      <w:r>
        <w:t xml:space="preserve">1️⃣ PROGETTO TECNICO — Che cosa state sviluppando?</w:t>
      </w:r>
    </w:p>
    <w:p>
      <w:pPr>
        <w:pStyle w:val="FirstParagraph"/>
      </w:pPr>
      <w:r>
        <w:rPr>
          <w:b/>
          <w:bCs/>
        </w:rPr>
        <w:t xml:space="preserve">Domanda:</w:t>
      </w:r>
      <w:r>
        <w:br/>
      </w:r>
      <w:r>
        <w:t xml:space="preserve">Che cosa esattamente state sviluppando nei 18 mesi? (Software? Piattaforma? Integrazione? Altro?)</w:t>
      </w:r>
    </w:p>
    <w:p>
      <w:pPr>
        <w:pStyle w:val="BodyText"/>
      </w:pPr>
      <w:r>
        <w:rPr>
          <w:b/>
          <w:bCs/>
        </w:rPr>
        <w:t xml:space="preserve">Risposta:</w:t>
      </w:r>
    </w:p>
    <w:p>
      <w:pPr>
        <w:pStyle w:val="BodyText"/>
      </w:pPr>
      <w:r>
        <w:t xml:space="preserve">EMSy S.r.l. sviluppa una</w:t>
      </w:r>
      <w:r>
        <w:t xml:space="preserve"> </w:t>
      </w:r>
      <w:r>
        <w:rPr>
          <w:b/>
          <w:bCs/>
        </w:rPr>
        <w:t xml:space="preserve">piattaforma software AI per la medicina d’emergenza preospedaliera</w:t>
      </w:r>
      <w:r>
        <w:t xml:space="preserve">, con tre componenti integrate che costituiscono l’oggetto del Piano di sviluppo.</w:t>
      </w:r>
    </w:p>
    <w:p>
      <w:r>
        <w:pict>
          <v:rect style="width:0;height:1.5pt" o:hralign="center" o:hrstd="t" o:hr="t"/>
        </w:pict>
      </w:r>
    </w:p>
    <w:bookmarkStart w:id="33" w:name="X0cb31782e4488dd1c19aef86bd28540cce0f68c"/>
    <w:p>
      <w:pPr>
        <w:pStyle w:val="Heading4"/>
      </w:pPr>
      <w:r>
        <w:t xml:space="preserve">Componente A — EMSy Platform: AI Assistant e strumenti clinici</w:t>
      </w:r>
    </w:p>
    <w:p>
      <w:pPr>
        <w:pStyle w:val="FirstParagraph"/>
      </w:pPr>
      <w:r>
        <w:t xml:space="preserve">La piattaforma principale già in produzione (400+ utenti, 50+ paesi, 1.000+ consultazioni/giorno) integra:</w:t>
      </w:r>
      <w:r>
        <w:t xml:space="preserve"> </w:t>
      </w:r>
      <w:r>
        <w:t xml:space="preserve">-</w:t>
      </w:r>
      <w:r>
        <w:t xml:space="preserve"> </w:t>
      </w:r>
      <w:r>
        <w:rPr>
          <w:b/>
          <w:bCs/>
        </w:rPr>
        <w:t xml:space="preserve">AI Assistant</w:t>
      </w:r>
      <w:r>
        <w:t xml:space="preserve"> </w:t>
      </w:r>
      <w:r>
        <w:t xml:space="preserve">con architettura RAG (Retrieval-Augmented Generation) su base di conoscenza medica specializzata: linee guida ERC/ILCOR/AHA, protocolli 118, farmaci EMA/FDA, letteratura PubMed. Il sistema è multi-modello (OpenRouter: Anthropic Claude, Google Gemini, Meta Llama) con orchestrazione LangChain/LangGraph.</w:t>
      </w:r>
      <w:r>
        <w:t xml:space="preserve"> </w:t>
      </w:r>
      <w:r>
        <w:t xml:space="preserve">-</w:t>
      </w:r>
      <w:r>
        <w:t xml:space="preserve"> </w:t>
      </w:r>
      <w:r>
        <w:rPr>
          <w:b/>
          <w:bCs/>
        </w:rPr>
        <w:t xml:space="preserve">Calcolatori clinici</w:t>
      </w:r>
      <w:r>
        <w:t xml:space="preserve"> </w:t>
      </w:r>
      <w:r>
        <w:t xml:space="preserve">validati da medici per uso sul campo (MGAP, HEART Score, NEXUS, APGAR, dosaggi farmaci critici)</w:t>
      </w:r>
      <w:r>
        <w:t xml:space="preserve"> </w:t>
      </w:r>
      <w:r>
        <w:t xml:space="preserve">-</w:t>
      </w:r>
      <w:r>
        <w:t xml:space="preserve"> </w:t>
      </w:r>
      <w:r>
        <w:rPr>
          <w:b/>
          <w:bCs/>
        </w:rPr>
        <w:t xml:space="preserve">EMSy Arena</w:t>
      </w:r>
      <w:r>
        <w:t xml:space="preserve"> </w:t>
      </w:r>
      <w:r>
        <w:t xml:space="preserve">— ambiente di simulazione e formazione per operatori del soccorso</w:t>
      </w:r>
    </w:p>
    <w:p>
      <w:pPr>
        <w:pStyle w:val="BodyText"/>
      </w:pPr>
      <w:r>
        <w:t xml:space="preserve">Nel Piano di sviluppo: espansione della base di conoscenza, miglioramento dell’orchestrazione multi-modello, integrazione con il modulo AI Data Expert (Componente B).</w:t>
      </w:r>
    </w:p>
    <w:p>
      <w:pPr>
        <w:pStyle w:val="BodyText"/>
      </w:pPr>
      <w:r>
        <w:rPr>
          <w:b/>
          <w:bCs/>
        </w:rPr>
        <w:t xml:space="preserve">Stack:</w:t>
      </w:r>
      <w:r>
        <w:t xml:space="preserve"> </w:t>
      </w:r>
      <w:r>
        <w:t xml:space="preserve">Next.js/TypeScript, PostgreSQL/Prisma, Pinecone (vector DB), LangChain/LangGraph, Python FastAPI, Web App PWA (accessibile da browser mobile)</w:t>
      </w:r>
    </w:p>
    <w:p>
      <w:r>
        <w:pict>
          <v:rect style="width:0;height:1.5pt" o:hralign="center" o:hrstd="t" o:hr="t"/>
        </w:pict>
      </w:r>
    </w:p>
    <w:bookmarkEnd w:id="33"/>
    <w:bookmarkStart w:id="34" w:name="X37cb8341372114bc424acc240aecb75e47ce1fd"/>
    <w:p>
      <w:pPr>
        <w:pStyle w:val="Heading4"/>
      </w:pPr>
      <w:r>
        <w:t xml:space="preserve">Componente B — AI Data Expert: sistema AI multi-agente a moduli specializzati (sviluppo principale)</w:t>
      </w:r>
    </w:p>
    <w:p>
      <w:pPr>
        <w:pStyle w:val="FirstParagraph"/>
      </w:pPr>
      <w:r>
        <w:t xml:space="preserve">Il cuore del Piano di sviluppo. Un’architettura originale che integra tre moduli AI specializzati orchestrati da LangGraph, progettata per colmare un gap scientifico documentato:</w:t>
      </w:r>
      <w:r>
        <w:t xml:space="preserve"> </w:t>
      </w:r>
      <w:r>
        <w:rPr>
          <w:b/>
          <w:bCs/>
        </w:rPr>
        <w:t xml:space="preserve">nessun modello predittivo ML prehospitaliero esiste oggi validato su sistema EMS medicalizzato europeo</w:t>
      </w:r>
      <w:r>
        <w:t xml:space="preserve">.</w:t>
      </w:r>
    </w:p>
    <w:p>
      <w:pPr>
        <w:pStyle w:val="SourceCode"/>
      </w:pPr>
      <w:r>
        <w:rPr>
          <w:rStyle w:val="VerbatimChar"/>
        </w:rPr>
        <w:t xml:space="preserve">Modulo letteratura — RAG       Modulo predittivo — ML su dati clinici</w:t>
      </w:r>
      <w:r>
        <w:br/>
      </w:r>
      <w:r>
        <w:rPr>
          <w:rStyle w:val="VerbatimChar"/>
        </w:rPr>
        <w:t xml:space="preserve">(letteratura scientifica)    (dati tabulari, es. OHCA)</w:t>
      </w:r>
      <w:r>
        <w:br/>
      </w:r>
      <w:r>
        <w:rPr>
          <w:rStyle w:val="VerbatimChar"/>
        </w:rPr>
        <w:t xml:space="preserve">              ↘                    ↙</w:t>
      </w:r>
      <w:r>
        <w:br/>
      </w:r>
      <w:r>
        <w:rPr>
          <w:rStyle w:val="VerbatimChar"/>
        </w:rPr>
        <w:t xml:space="preserve">         Modulo di sintesi — LLM Reasoning</w:t>
      </w:r>
      <w:r>
        <w:br/>
      </w:r>
      <w:r>
        <w:rPr>
          <w:rStyle w:val="VerbatimChar"/>
        </w:rPr>
        <w:t xml:space="preserve">         (sintesi contestualizzata per il clinico)</w:t>
      </w:r>
    </w:p>
    <w:p>
      <w:pPr>
        <w:pStyle w:val="Compact"/>
        <w:numPr>
          <w:ilvl w:val="0"/>
          <w:numId w:val="1028"/>
        </w:numPr>
      </w:pPr>
      <w:r>
        <w:rPr>
          <w:b/>
          <w:bCs/>
        </w:rPr>
        <w:t xml:space="preserve">Modulo letteratura</w:t>
      </w:r>
      <w:r>
        <w:t xml:space="preserve"> </w:t>
      </w:r>
      <w:r>
        <w:t xml:space="preserve">(già attivo): RAG su Pinecone, risponde a domande cliniche con citazioni da letteratura peer-reviewed</w:t>
      </w:r>
    </w:p>
    <w:p>
      <w:pPr>
        <w:pStyle w:val="Compact"/>
        <w:numPr>
          <w:ilvl w:val="0"/>
          <w:numId w:val="1028"/>
        </w:numPr>
      </w:pPr>
      <w:r>
        <w:rPr>
          <w:b/>
          <w:bCs/>
        </w:rPr>
        <w:t xml:space="preserve">Modulo predittivo</w:t>
      </w:r>
      <w:r>
        <w:t xml:space="preserve"> </w:t>
      </w:r>
      <w:r>
        <w:t xml:space="preserve">(sviluppo Fase 1): XGBoost/Random Forest su dati tabulari Utstein; primo dominio OHCA (predizione esito neurologico CPC 1-2); dataset ROC Epistry v3 (120.000 casi); SHAP values per explainability clinica</w:t>
      </w:r>
    </w:p>
    <w:p>
      <w:pPr>
        <w:pStyle w:val="Compact"/>
        <w:numPr>
          <w:ilvl w:val="0"/>
          <w:numId w:val="1028"/>
        </w:numPr>
      </w:pPr>
      <w:r>
        <w:rPr>
          <w:b/>
          <w:bCs/>
        </w:rPr>
        <w:t xml:space="preserve">Modulo di sintesi</w:t>
      </w:r>
      <w:r>
        <w:t xml:space="preserve"> </w:t>
      </w:r>
      <w:r>
        <w:t xml:space="preserve">(integrazione Fase 2): LLM Reasoning che sintetizza output dei moduli in un’unica risposta clinica contestualizzata e azionabile</w:t>
      </w:r>
    </w:p>
    <w:p>
      <w:pPr>
        <w:pStyle w:val="FirstParagraph"/>
      </w:pPr>
      <w:r>
        <w:t xml:space="preserve">Il sistema è</w:t>
      </w:r>
      <w:r>
        <w:t xml:space="preserve"> </w:t>
      </w:r>
      <w:r>
        <w:rPr>
          <w:b/>
          <w:bCs/>
        </w:rPr>
        <w:t xml:space="preserve">informativo ed educativo</w:t>
      </w:r>
      <w:r>
        <w:t xml:space="preserve">: supporta il clinico con dati e letteratura, la decisione finale resta al professionista.</w:t>
      </w:r>
    </w:p>
    <w:p>
      <w:pPr>
        <w:pStyle w:val="BodyText"/>
      </w:pPr>
      <w:r>
        <w:rPr>
          <w:b/>
          <w:bCs/>
        </w:rPr>
        <w:t xml:space="preserve">Esempio di interazione target:</w:t>
      </w:r>
      <w:r>
        <w:t xml:space="preserve"> </w:t>
      </w:r>
      <w:r>
        <w:t xml:space="preserve">&gt; Medico 118:</w:t>
      </w:r>
      <w:r>
        <w:t xml:space="preserve"> </w:t>
      </w:r>
      <w:r>
        <w:rPr>
          <w:i/>
          <w:iCs/>
        </w:rPr>
        <w:t xml:space="preserve">“Paziente 68 anni, asistolia, non testimoniato, no bystander CPR, no-flow stimato 12 minuti. Che probabilità ha di buon outcome?”</w:t>
      </w:r>
      <w:r>
        <w:t xml:space="preserve"> </w:t>
      </w:r>
      <w:r>
        <w:t xml:space="preserve">&gt; AI Data Expert:</w:t>
      </w:r>
      <w:r>
        <w:t xml:space="preserve"> </w:t>
      </w:r>
      <w:r>
        <w:rPr>
          <w:i/>
          <w:iCs/>
        </w:rPr>
        <w:t xml:space="preserve">“[ML] Probabilità CPC 1-2: 4.2% [IC 95%: 1.8-7.1%]. Fattori principali: asistolia (-18%), non testimoniato (-12%), no bystander CPR (-9%). [RAG] Le linee guida ERC/ILCOR 2025 indicano che per arresti non testimoniati con ritmo non-defibrillabile e no-flow &gt;10 min, la cessazione delle manovre può essere considerata dopo 20 min di ALS senza ROSC.”</w:t>
      </w:r>
    </w:p>
    <w:p>
      <w:r>
        <w:pict>
          <v:rect style="width:0;height:1.5pt" o:hralign="center" o:hrstd="t" o:hr="t"/>
        </w:pict>
      </w:r>
    </w:p>
    <w:bookmarkEnd w:id="34"/>
    <w:bookmarkStart w:id="35" w:name="X802edf02cc03c0fc72c0ba10f164b9660547487"/>
    <w:p>
      <w:pPr>
        <w:pStyle w:val="Heading4"/>
      </w:pPr>
      <w:r>
        <w:t xml:space="preserve">Componente C — EMSy Events: gestione medica di eventi sportivi in montagna</w:t>
      </w:r>
    </w:p>
    <w:p>
      <w:pPr>
        <w:pStyle w:val="FirstParagraph"/>
      </w:pPr>
      <w:r>
        <w:t xml:space="preserve">Modulo specializzato per la gestione sanitaria in tempo reale di eventi di trail running e sport estremi in ambiente alpino — contesto operativo valdostano per eccellenza.</w:t>
      </w:r>
    </w:p>
    <w:p>
      <w:pPr>
        <w:pStyle w:val="BodyText"/>
      </w:pPr>
      <w:r>
        <w:t xml:space="preserve">Funzionalità: tracciamento atleti, gestione emergenze in tempo reale, coordinamento équipe medica distribuita su percorsi in alta quota, raccolta dati sanitari su campo.</w:t>
      </w:r>
    </w:p>
    <w:p>
      <w:pPr>
        <w:pStyle w:val="BodyText"/>
      </w:pPr>
      <w:r>
        <w:rPr>
          <w:b/>
          <w:bCs/>
        </w:rPr>
        <w:t xml:space="preserve">Attivazione operativa confermato nel Piano di sviluppo</w:t>
      </w:r>
      <w:r>
        <w:t xml:space="preserve"> </w:t>
      </w:r>
      <w:r>
        <w:t xml:space="preserve">con partner contrattuali:</w:t>
      </w:r>
      <w:r>
        <w:t xml:space="preserve"> </w:t>
      </w:r>
      <w:r>
        <w:t xml:space="preserve">-</w:t>
      </w:r>
      <w:r>
        <w:t xml:space="preserve"> </w:t>
      </w:r>
      <w:r>
        <w:rPr>
          <w:b/>
          <w:bCs/>
        </w:rPr>
        <w:t xml:space="preserve">Gran Trail Courmayeur GTC®</w:t>
      </w:r>
      <w:r>
        <w:t xml:space="preserve"> </w:t>
      </w:r>
      <w:r>
        <w:t xml:space="preserve">(VDA Trailers, luglio 2026) — imponente macchina di sicurezza con medici, guide alpine, soccorso alpino, Piano Sanitario AUSL VdA</w:t>
      </w:r>
      <w:r>
        <w:t xml:space="preserve"> </w:t>
      </w:r>
      <w:r>
        <w:t xml:space="preserve">-</w:t>
      </w:r>
      <w:r>
        <w:t xml:space="preserve"> </w:t>
      </w:r>
      <w:r>
        <w:rPr>
          <w:b/>
          <w:bCs/>
        </w:rPr>
        <w:t xml:space="preserve">TORX® with Kailas</w:t>
      </w:r>
      <w:r>
        <w:t xml:space="preserve"> </w:t>
      </w:r>
      <w:r>
        <w:t xml:space="preserve">(VDA Trailers, settembre 2026) — evento di rilevanza internazionale</w:t>
      </w:r>
    </w:p>
    <w:p>
      <w:pPr>
        <w:pStyle w:val="BodyText"/>
      </w:pPr>
      <w:r>
        <w:t xml:space="preserve">EMSy Events porta la piattaforma in un contesto operativo reale, valdostano, con dati clinici autentici che alimentano il miglioramento continuo del sistema AI.</w:t>
      </w:r>
    </w:p>
    <w:p>
      <w:r>
        <w:pict>
          <v:rect style="width:0;height:1.5pt" o:hralign="center" o:hrstd="t" o:hr="t"/>
        </w:pict>
      </w:r>
    </w:p>
    <w:bookmarkEnd w:id="35"/>
    <w:bookmarkStart w:id="36" w:name="Xa1c949877decc7000b054203ddbe69fe59a0d9b"/>
    <w:p>
      <w:pPr>
        <w:pStyle w:val="Heading4"/>
      </w:pPr>
      <w:r>
        <w:t xml:space="preserve">Coerenza con la S3 Valle d’Aosta 2021-2027</w:t>
      </w:r>
    </w:p>
    <w:p>
      <w:pPr>
        <w:pStyle w:val="FirstParagraph"/>
      </w:pPr>
      <w:r>
        <w:t xml:space="preserve">Il progetto si inserisce nelle tre aree strategiche regionali:</w:t>
      </w:r>
      <w:r>
        <w:t xml:space="preserve"> </w:t>
      </w:r>
      <w:r>
        <w:t xml:space="preserve">-</w:t>
      </w:r>
      <w:r>
        <w:t xml:space="preserve"> </w:t>
      </w:r>
      <w:r>
        <w:rPr>
          <w:b/>
          <w:bCs/>
        </w:rPr>
        <w:t xml:space="preserve">Montagna intelligente</w:t>
      </w:r>
      <w:r>
        <w:t xml:space="preserve"> </w:t>
      </w:r>
      <w:r>
        <w:t xml:space="preserve">— AI applicata a contesti operativi alpini (eventi in alta quota, connettività limitata, ambienti remoti)</w:t>
      </w:r>
      <w:r>
        <w:t xml:space="preserve"> </w:t>
      </w:r>
      <w:r>
        <w:t xml:space="preserve">-</w:t>
      </w:r>
      <w:r>
        <w:t xml:space="preserve"> </w:t>
      </w:r>
      <w:r>
        <w:rPr>
          <w:b/>
          <w:bCs/>
        </w:rPr>
        <w:t xml:space="preserve">Montagna di eccellenza</w:t>
      </w:r>
      <w:r>
        <w:t xml:space="preserve"> </w:t>
      </w:r>
      <w:r>
        <w:t xml:space="preserve">— innovazione nel settore della sicurezza e medicina d’emergenza, tradizionalmente forte in Valle d’Aosta</w:t>
      </w:r>
      <w:r>
        <w:t xml:space="preserve"> </w:t>
      </w:r>
      <w:r>
        <w:t xml:space="preserve">-</w:t>
      </w:r>
      <w:r>
        <w:t xml:space="preserve"> </w:t>
      </w:r>
      <w:r>
        <w:rPr>
          <w:b/>
          <w:bCs/>
        </w:rPr>
        <w:t xml:space="preserve">Montagna sostenibile</w:t>
      </w:r>
      <w:r>
        <w:t xml:space="preserve"> </w:t>
      </w:r>
      <w:r>
        <w:t xml:space="preserve">— sistema software-first, infrastruttura cloud EU, nessun impatto ambientale diretto</w:t>
      </w:r>
    </w:p>
    <w:p>
      <w:r>
        <w:pict>
          <v:rect style="width:0;height:1.5pt" o:hralign="center" o:hrstd="t" o:hr="t"/>
        </w:pict>
      </w:r>
    </w:p>
    <w:bookmarkEnd w:id="36"/>
    <w:bookmarkEnd w:id="37"/>
    <w:bookmarkStart w:id="40" w:name="X4883c40725f81659abf7f7a82e4b3e0d9bc19e4"/>
    <w:p>
      <w:pPr>
        <w:pStyle w:val="Heading3"/>
      </w:pPr>
      <w:r>
        <w:t xml:space="preserve">2️⃣ DELIVERABLES SPECIFICI — Obiettivi misurabili 18 mesi</w:t>
      </w:r>
    </w:p>
    <w:p>
      <w:pPr>
        <w:pStyle w:val="FirstParagraph"/>
      </w:pPr>
      <w:r>
        <w:rPr>
          <w:b/>
          <w:bCs/>
        </w:rPr>
        <w:t xml:space="preserve">Domanda:</w:t>
      </w:r>
      <w:r>
        <w:br/>
      </w:r>
      <w:r>
        <w:t xml:space="preserve">Quali sono gli obiettivi CONCRETI e MISURABILI che consegnerete? Il bando richiede</w:t>
      </w:r>
      <w:r>
        <w:t xml:space="preserve"> </w:t>
      </w:r>
      <w:r>
        <w:t xml:space="preserve">“chiarezza”</w:t>
      </w:r>
      <w:r>
        <w:t xml:space="preserve">.</w:t>
      </w:r>
    </w:p>
    <w:p>
      <w:pPr>
        <w:pStyle w:val="BodyText"/>
      </w:pPr>
      <w:r>
        <w:rPr>
          <w:b/>
          <w:bCs/>
        </w:rPr>
        <w:t xml:space="preserve">Risposta:</w:t>
      </w:r>
    </w:p>
    <w:bookmarkStart w:id="38" w:name="fase-1-mesi-16-budget-max-30.000"/>
    <w:p>
      <w:pPr>
        <w:pStyle w:val="Heading4"/>
      </w:pPr>
      <w:r>
        <w:t xml:space="preserve">FASE 1 — Mesi 1–6 (budget max €30.000)</w:t>
      </w:r>
    </w:p>
    <w:p>
      <w:pPr>
        <w:pStyle w:val="FirstParagraph"/>
      </w:pPr>
      <w:r>
        <w:rPr>
          <w:b/>
          <w:bCs/>
        </w:rPr>
        <w:t xml:space="preserve">D1 — EMSy AI Data Expert: Modulo predittivo (ML predittivo su dati clinici) — MVP operativo</w:t>
      </w:r>
      <w:r>
        <w:t xml:space="preserve"> </w:t>
      </w:r>
      <w:r>
        <w:t xml:space="preserve">Sviluppo del modulo di machine learning predittivo su dati clinici strutturati, primo dominio: OHCA (Out-of-Hospital Cardiac Arrest).</w:t>
      </w:r>
      <w:r>
        <w:t xml:space="preserve"> </w:t>
      </w:r>
      <w:r>
        <w:t xml:space="preserve">- Pipeline di ingestion dati clinici (CSV/Excel, validazione schema standard Utstein)</w:t>
      </w:r>
      <w:r>
        <w:t xml:space="preserve"> </w:t>
      </w:r>
      <w:r>
        <w:t xml:space="preserve">- Modello predittivo XGBoost/Random Forest trainato su dataset pubblico ROC Epistry v3 (120.000 casi)</w:t>
      </w:r>
      <w:r>
        <w:t xml:space="preserve"> </w:t>
      </w:r>
      <w:r>
        <w:t xml:space="preserve">- Microservizio Python FastAPI con endpoint</w:t>
      </w:r>
      <w:r>
        <w:t xml:space="preserve"> </w:t>
      </w:r>
      <w:r>
        <w:rPr>
          <w:rStyle w:val="VerbatimChar"/>
        </w:rPr>
        <w:t xml:space="preserve">/predict</w:t>
      </w:r>
      <w:r>
        <w:t xml:space="preserve">,</w:t>
      </w:r>
      <w:r>
        <w:t xml:space="preserve"> </w:t>
      </w:r>
      <w:r>
        <w:rPr>
          <w:rStyle w:val="VerbatimChar"/>
        </w:rPr>
        <w:t xml:space="preserve">/explain</w:t>
      </w:r>
      <w:r>
        <w:t xml:space="preserve"> </w:t>
      </w:r>
      <w:r>
        <w:t xml:space="preserve">(SHAP values),</w:t>
      </w:r>
      <w:r>
        <w:t xml:space="preserve"> </w:t>
      </w:r>
      <w:r>
        <w:rPr>
          <w:rStyle w:val="VerbatimChar"/>
        </w:rPr>
        <w:t xml:space="preserve">/stats</w:t>
      </w:r>
      <w:r>
        <w:t xml:space="preserve"> </w:t>
      </w:r>
      <w:r>
        <w:t xml:space="preserve">-</w:t>
      </w:r>
      <w:r>
        <w:t xml:space="preserve"> </w:t>
      </w:r>
      <w:r>
        <w:rPr>
          <w:b/>
          <w:bCs/>
        </w:rPr>
        <w:t xml:space="preserve">Metrica:</w:t>
      </w:r>
      <w:r>
        <w:t xml:space="preserve"> </w:t>
      </w:r>
      <w:r>
        <w:t xml:space="preserve">AUC ≥ 0.75 su validation set; 100% delle predizioni con SHAP explainability visibile al clinico</w:t>
      </w:r>
    </w:p>
    <w:p>
      <w:pPr>
        <w:pStyle w:val="BodyText"/>
      </w:pPr>
      <w:r>
        <w:rPr>
          <w:b/>
          <w:bCs/>
        </w:rPr>
        <w:t xml:space="preserve">D2 — EMSy Events: attivazione operativa su eventi VDA 2026</w:t>
      </w:r>
      <w:r>
        <w:t xml:space="preserve"> </w:t>
      </w:r>
      <w:r>
        <w:t xml:space="preserve">Go-live della piattaforma EMSy Events in contesto reale valdostano con partner contrattuale VDA Trailers:</w:t>
      </w:r>
      <w:r>
        <w:t xml:space="preserve"> </w:t>
      </w:r>
      <w:r>
        <w:t xml:space="preserve">-</w:t>
      </w:r>
      <w:r>
        <w:t xml:space="preserve"> </w:t>
      </w:r>
      <w:r>
        <w:rPr>
          <w:b/>
          <w:bCs/>
        </w:rPr>
        <w:t xml:space="preserve">Gran Trail Courmayeur GTC®</w:t>
      </w:r>
      <w:r>
        <w:t xml:space="preserve"> </w:t>
      </w:r>
      <w:r>
        <w:t xml:space="preserve">(10–12 luglio 2026) — gestione medica in tempo reale</w:t>
      </w:r>
      <w:r>
        <w:t xml:space="preserve"> </w:t>
      </w:r>
      <w:r>
        <w:t xml:space="preserve">-</w:t>
      </w:r>
      <w:r>
        <w:t xml:space="preserve"> </w:t>
      </w:r>
      <w:r>
        <w:rPr>
          <w:b/>
          <w:bCs/>
        </w:rPr>
        <w:t xml:space="preserve">TORX® with Kailas</w:t>
      </w:r>
      <w:r>
        <w:t xml:space="preserve"> </w:t>
      </w:r>
      <w:r>
        <w:t xml:space="preserve">(11–20 settembre 2026) — gestione medica in tempo reale</w:t>
      </w:r>
      <w:r>
        <w:t xml:space="preserve"> </w:t>
      </w:r>
      <w:r>
        <w:t xml:space="preserve">-</w:t>
      </w:r>
      <w:r>
        <w:t xml:space="preserve"> </w:t>
      </w:r>
      <w:r>
        <w:rPr>
          <w:b/>
          <w:bCs/>
        </w:rPr>
        <w:t xml:space="preserve">Metrica:</w:t>
      </w:r>
      <w:r>
        <w:t xml:space="preserve"> </w:t>
      </w:r>
      <w:r>
        <w:t xml:space="preserve">sistema attivo durante entrambi gli eventi; raccolta dati sanitari su ≥ 500 atleti partecipanti; report post-evento</w:t>
      </w:r>
    </w:p>
    <w:p>
      <w:pPr>
        <w:pStyle w:val="BodyText"/>
      </w:pPr>
      <w:r>
        <w:rPr>
          <w:b/>
          <w:bCs/>
        </w:rPr>
        <w:t xml:space="preserve">D3 — Web App EMSy: rilascio pubblico accessibile da browser mobile</w:t>
      </w:r>
      <w:r>
        <w:t xml:space="preserve"> </w:t>
      </w:r>
      <w:r>
        <w:t xml:space="preserve">Pubblicazione versione 1.0 della Web App EMSy accessibile da browser senza installazione.</w:t>
      </w:r>
      <w:r>
        <w:t xml:space="preserve"> </w:t>
      </w:r>
      <w:r>
        <w:t xml:space="preserve">-</w:t>
      </w:r>
      <w:r>
        <w:t xml:space="preserve"> </w:t>
      </w:r>
      <w:r>
        <w:rPr>
          <w:b/>
          <w:bCs/>
        </w:rPr>
        <w:t xml:space="preserve">Metrica:</w:t>
      </w:r>
      <w:r>
        <w:t xml:space="preserve"> </w:t>
      </w:r>
      <w:r>
        <w:t xml:space="preserve">Web App live su browser iOS e Android con ≥ 800 utenti registrati</w:t>
      </w:r>
    </w:p>
    <w:p>
      <w:r>
        <w:pict>
          <v:rect style="width:0;height:1.5pt" o:hralign="center" o:hrstd="t" o:hr="t"/>
        </w:pict>
      </w:r>
    </w:p>
    <w:bookmarkEnd w:id="38"/>
    <w:bookmarkStart w:id="39" w:name="fase-2-mesi-718-budget-max-120.000"/>
    <w:p>
      <w:pPr>
        <w:pStyle w:val="Heading4"/>
      </w:pPr>
      <w:r>
        <w:t xml:space="preserve">FASE 2 — Mesi 7–18 (budget max €120.000)</w:t>
      </w:r>
    </w:p>
    <w:p>
      <w:pPr>
        <w:pStyle w:val="FirstParagraph"/>
      </w:pPr>
      <w:r>
        <w:rPr>
          <w:b/>
          <w:bCs/>
        </w:rPr>
        <w:t xml:space="preserve">D4 — AI Data Expert: integrazione LangGraph (Cervelli 1+2+4 integrati)</w:t>
      </w:r>
      <w:r>
        <w:t xml:space="preserve"> </w:t>
      </w:r>
      <w:r>
        <w:t xml:space="preserve">Orchestrazione multi-intelligenza: il sistema decide autonomamente quale modulo attivare in base alla domanda clinica e sintetizza le risposte in un unico output contestualizzato.</w:t>
      </w:r>
      <w:r>
        <w:t xml:space="preserve"> </w:t>
      </w:r>
      <w:r>
        <w:t xml:space="preserve">- Tool LangGraph operativi:</w:t>
      </w:r>
      <w:r>
        <w:t xml:space="preserve"> </w:t>
      </w:r>
      <w:r>
        <w:rPr>
          <w:rStyle w:val="VerbatimChar"/>
        </w:rPr>
        <w:t xml:space="preserve">query_dataset</w:t>
      </w:r>
      <w:r>
        <w:t xml:space="preserve">,</w:t>
      </w:r>
      <w:r>
        <w:t xml:space="preserve"> </w:t>
      </w:r>
      <w:r>
        <w:rPr>
          <w:rStyle w:val="VerbatimChar"/>
        </w:rPr>
        <w:t xml:space="preserve">predict_ohca</w:t>
      </w:r>
      <w:r>
        <w:t xml:space="preserve">,</w:t>
      </w:r>
      <w:r>
        <w:t xml:space="preserve"> </w:t>
      </w:r>
      <w:r>
        <w:rPr>
          <w:rStyle w:val="VerbatimChar"/>
        </w:rPr>
        <w:t xml:space="preserve">explain_prediction</w:t>
      </w:r>
      <w:r>
        <w:t xml:space="preserve">,</w:t>
      </w:r>
      <w:r>
        <w:t xml:space="preserve"> </w:t>
      </w:r>
      <w:r>
        <w:rPr>
          <w:rStyle w:val="VerbatimChar"/>
        </w:rPr>
        <w:t xml:space="preserve">generate_chart</w:t>
      </w:r>
      <w:r>
        <w:t xml:space="preserve"> </w:t>
      </w:r>
      <w:r>
        <w:t xml:space="preserve">- Modulo di sintesi (LLM Reasoning): sintesi di output ML + letteratura RAG in risposta clinica azionabile</w:t>
      </w:r>
      <w:r>
        <w:t xml:space="preserve"> </w:t>
      </w:r>
      <w:r>
        <w:t xml:space="preserve">-</w:t>
      </w:r>
      <w:r>
        <w:t xml:space="preserve"> </w:t>
      </w:r>
      <w:r>
        <w:rPr>
          <w:b/>
          <w:bCs/>
        </w:rPr>
        <w:t xml:space="preserve">Metrica:</w:t>
      </w:r>
      <w:r>
        <w:t xml:space="preserve"> </w:t>
      </w:r>
      <w:r>
        <w:t xml:space="preserve">sistema end-to-end testato su ≥ 100 casi clinici reali documentati; benchmark prestazioni vs score clinici esistenti (CAHP score, R-EDByUS)</w:t>
      </w:r>
    </w:p>
    <w:p>
      <w:pPr>
        <w:pStyle w:val="BodyText"/>
      </w:pPr>
      <w:r>
        <w:rPr>
          <w:b/>
          <w:bCs/>
        </w:rPr>
        <w:t xml:space="preserve">D5 — AI Data Expert: validazione clinica su dati EMS italiani</w:t>
      </w:r>
      <w:r>
        <w:t xml:space="preserve"> </w:t>
      </w:r>
      <w:r>
        <w:t xml:space="preserve">External validation del modello OHCA su dati reali del 118, rappresentativi del sistema EMS medicalizzato europeo (gap specifico non coperto dalla letteratura esistente, che usa prevalentemente dati USA/Asia o dati post-ospedalieri).</w:t>
      </w:r>
      <w:r>
        <w:t xml:space="preserve"> </w:t>
      </w:r>
      <w:r>
        <w:t xml:space="preserve">- Calibrazione del modello e guardrail: confidence intervals, warning su campioni piccoli, k-anonymity enforcement</w:t>
      </w:r>
      <w:r>
        <w:t xml:space="preserve"> </w:t>
      </w:r>
      <w:r>
        <w:t xml:space="preserve">-</w:t>
      </w:r>
      <w:r>
        <w:t xml:space="preserve"> </w:t>
      </w:r>
      <w:r>
        <w:rPr>
          <w:b/>
          <w:bCs/>
        </w:rPr>
        <w:t xml:space="preserve">Metrica:</w:t>
      </w:r>
      <w:r>
        <w:t xml:space="preserve"> </w:t>
      </w:r>
      <w:r>
        <w:t xml:space="preserve">AUC validato su dataset europeo documentato; ≥ 1 abstract/report di validazione clinica prodotto</w:t>
      </w:r>
    </w:p>
    <w:p>
      <w:pPr>
        <w:pStyle w:val="BodyText"/>
      </w:pPr>
      <w:r>
        <w:rPr>
          <w:b/>
          <w:bCs/>
        </w:rPr>
        <w:t xml:space="preserve">D6 — Assessment tecnologico esterno (obbligo bando Art. 12)</w:t>
      </w:r>
      <w:r>
        <w:t xml:space="preserve"> </w:t>
      </w:r>
      <w:r>
        <w:t xml:space="preserve">Valutazione indipendente da esperto con ≥ 5 anni di esperienza in assessment tecnologico o gestione startup innovative.</w:t>
      </w:r>
      <w:r>
        <w:t xml:space="preserve"> </w:t>
      </w:r>
      <w:r>
        <w:t xml:space="preserve">-</w:t>
      </w:r>
      <w:r>
        <w:t xml:space="preserve"> </w:t>
      </w:r>
      <w:r>
        <w:rPr>
          <w:b/>
          <w:bCs/>
        </w:rPr>
        <w:t xml:space="preserve">Metrica:</w:t>
      </w:r>
      <w:r>
        <w:t xml:space="preserve"> </w:t>
      </w:r>
      <w:r>
        <w:t xml:space="preserve">report di assessment consegnato entro mese 12 dalla firma convenzione</w:t>
      </w:r>
    </w:p>
    <w:p>
      <w:pPr>
        <w:pStyle w:val="BodyText"/>
      </w:pPr>
      <w:r>
        <w:rPr>
          <w:b/>
          <w:bCs/>
        </w:rPr>
        <w:t xml:space="preserve">D7 — GDPR compliance: certificazione sistema anonimizzazione PII</w:t>
      </w:r>
      <w:r>
        <w:t xml:space="preserve"> </w:t>
      </w:r>
      <w:r>
        <w:t xml:space="preserve">Validazione da consulente specializzato del microservizio</w:t>
      </w:r>
      <w:r>
        <w:t xml:space="preserve"> </w:t>
      </w:r>
      <w:r>
        <w:rPr>
          <w:rStyle w:val="VerbatimChar"/>
        </w:rPr>
        <w:t xml:space="preserve">pii-anonymizer</w:t>
      </w:r>
      <w:r>
        <w:t xml:space="preserve"> </w:t>
      </w:r>
      <w:r>
        <w:t xml:space="preserve">già sviluppato internamente per la gestione di dati clinici sensibili.</w:t>
      </w:r>
      <w:r>
        <w:t xml:space="preserve"> </w:t>
      </w:r>
      <w:r>
        <w:t xml:space="preserve">-</w:t>
      </w:r>
      <w:r>
        <w:t xml:space="preserve"> </w:t>
      </w:r>
      <w:r>
        <w:rPr>
          <w:b/>
          <w:bCs/>
        </w:rPr>
        <w:t xml:space="preserve">Metrica:</w:t>
      </w:r>
      <w:r>
        <w:t xml:space="preserve"> </w:t>
      </w:r>
      <w:r>
        <w:t xml:space="preserve">audit completato; data retention policy documentata e conforme GDPR; sistema certificato</w:t>
      </w:r>
    </w:p>
    <w:p>
      <w:pPr>
        <w:pStyle w:val="BodyText"/>
      </w:pPr>
      <w:r>
        <w:rPr>
          <w:b/>
          <w:bCs/>
        </w:rPr>
        <w:t xml:space="preserve">D8 — AI Data Expert: espansione a secondo dominio clinico</w:t>
      </w:r>
      <w:r>
        <w:t xml:space="preserve"> </w:t>
      </w:r>
      <w:r>
        <w:t xml:space="preserve">Adattamento dell’architettura multi-agente a un secondo registro clinico preospedaliero (STEMI o trauma).</w:t>
      </w:r>
      <w:r>
        <w:t xml:space="preserve"> </w:t>
      </w:r>
      <w:r>
        <w:t xml:space="preserve">-</w:t>
      </w:r>
      <w:r>
        <w:t xml:space="preserve"> </w:t>
      </w:r>
      <w:r>
        <w:rPr>
          <w:b/>
          <w:bCs/>
        </w:rPr>
        <w:t xml:space="preserve">Metrica:</w:t>
      </w:r>
      <w:r>
        <w:t xml:space="preserve"> </w:t>
      </w:r>
      <w:r>
        <w:t xml:space="preserve">modello funzionante e validato su dataset del secondo dominio; ≥ 1 partner clinico validatore identificato</w:t>
      </w:r>
    </w:p>
    <w:p>
      <w:r>
        <w:pict>
          <v:rect style="width:0;height:1.5pt" o:hralign="center" o:hrstd="t" o:hr="t"/>
        </w:pict>
      </w:r>
    </w:p>
    <w:p>
      <w:pPr>
        <w:pStyle w:val="BlockText"/>
      </w:pPr>
      <w:r>
        <w:rPr>
          <w:b/>
          <w:bCs/>
        </w:rPr>
        <w:t xml:space="preserve">Nota bando:</w:t>
      </w:r>
      <w:r>
        <w:t xml:space="preserve"> </w:t>
      </w:r>
      <w:r>
        <w:t xml:space="preserve">I deliverables D1–D3 definiscono la Fase 1 (≤€30.000). I deliverables D4–D8 definiscono la Fase 2. Tutti i deliverables sono verificabili tramite demo funzionale, metriche quantitative e documentazione tecnica.</w:t>
      </w:r>
    </w:p>
    <w:p>
      <w:r>
        <w:pict>
          <v:rect style="width:0;height:1.5pt" o:hralign="center" o:hrstd="t" o:hr="t"/>
        </w:pict>
      </w:r>
    </w:p>
    <w:bookmarkEnd w:id="39"/>
    <w:bookmarkEnd w:id="40"/>
    <w:bookmarkStart w:id="41" w:name="team-operativo-costi-personale"/>
    <w:p>
      <w:pPr>
        <w:pStyle w:val="Heading3"/>
      </w:pPr>
      <w:r>
        <w:t xml:space="preserve">3️⃣ TEAM OPERATIVO — Costi personale</w:t>
      </w:r>
    </w:p>
    <w:p>
      <w:pPr>
        <w:pStyle w:val="FirstParagraph"/>
      </w:pPr>
      <w:r>
        <w:rPr>
          <w:b/>
          <w:bCs/>
        </w:rPr>
        <w:t xml:space="preserve">Domanda A:</w:t>
      </w:r>
      <w:r>
        <w:br/>
      </w:r>
      <w:r>
        <w:t xml:space="preserve">La risorsa Co.Co.Co full-time: qual è il costo lordo mensile? (Es: €2.000? €3.000? €2.500?)</w:t>
      </w:r>
    </w:p>
    <w:p>
      <w:pPr>
        <w:pStyle w:val="BodyText"/>
      </w:pPr>
      <w:r>
        <w:rPr>
          <w:b/>
          <w:bCs/>
        </w:rPr>
        <w:t xml:space="preserve">Risposta:</w:t>
      </w:r>
      <w:r>
        <w:br/>
      </w:r>
      <w:r>
        <w:t xml:space="preserve">[INSERIRE RISPOSTA]</w:t>
      </w:r>
    </w:p>
    <w:p>
      <w:pPr>
        <w:pStyle w:val="BodyText"/>
      </w:pPr>
      <w:r>
        <w:rPr>
          <w:b/>
          <w:bCs/>
        </w:rPr>
        <w:t xml:space="preserve">Domanda B:</w:t>
      </w:r>
      <w:r>
        <w:br/>
      </w:r>
      <w:r>
        <w:t xml:space="preserve">I 3 soci lavoreranno al progetto? Se sì, quante ore/settimana ciascuno dedica?</w:t>
      </w:r>
      <w:r>
        <w:br/>
      </w:r>
      <w:r>
        <w:t xml:space="preserve">(Servono per il calcolo UCS)</w:t>
      </w:r>
    </w:p>
    <w:p>
      <w:pPr>
        <w:pStyle w:val="BodyText"/>
      </w:pPr>
      <w:r>
        <w:rPr>
          <w:b/>
          <w:bCs/>
        </w:rPr>
        <w:t xml:space="preserve">Risposta:</w:t>
      </w:r>
      <w:r>
        <w:br/>
      </w:r>
      <w:r>
        <w:t xml:space="preserve">[INSERIRE RISPOSTA — dettagliare per Simon, Nicolò, Damiano]</w:t>
      </w:r>
    </w:p>
    <w:p>
      <w:r>
        <w:pict>
          <v:rect style="width:0;height:1.5pt" o:hralign="center" o:hrstd="t" o:hr="t"/>
        </w:pict>
      </w:r>
    </w:p>
    <w:bookmarkEnd w:id="41"/>
    <w:bookmarkStart w:id="42" w:name="hardware-gpu-e-specifiche-tecniche"/>
    <w:p>
      <w:pPr>
        <w:pStyle w:val="Heading3"/>
      </w:pPr>
      <w:r>
        <w:t xml:space="preserve">4️⃣ HARDWARE — GPU e specifiche tecniche</w:t>
      </w:r>
    </w:p>
    <w:p>
      <w:pPr>
        <w:pStyle w:val="FirstParagraph"/>
      </w:pPr>
      <w:r>
        <w:rPr>
          <w:b/>
          <w:bCs/>
        </w:rPr>
        <w:t xml:space="preserve">Risposta:</w:t>
      </w:r>
    </w:p>
    <w:p>
      <w:pPr>
        <w:pStyle w:val="BodyText"/>
      </w:pPr>
      <w:r>
        <w:rPr>
          <w:b/>
          <w:bCs/>
        </w:rPr>
        <w:t xml:space="preserve">MacBook Pro 16” — Apple M4 Pro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Specifica</w:t>
            </w:r>
          </w:p>
        </w:tc>
        <w:tc>
          <w:tcPr/>
          <w:p>
            <w:pPr>
              <w:pStyle w:val="Compact"/>
            </w:pPr>
            <w:r>
              <w:t xml:space="preserve">Dettaglio</w:t>
            </w:r>
          </w:p>
        </w:tc>
      </w:tr>
      <w:tr>
        <w:tc>
          <w:tcPr/>
          <w:p>
            <w:pPr>
              <w:pStyle w:val="Compact"/>
            </w:pPr>
            <w:r>
              <w:t xml:space="preserve">CPU</w:t>
            </w:r>
          </w:p>
        </w:tc>
        <w:tc>
          <w:tcPr/>
          <w:p>
            <w:pPr>
              <w:pStyle w:val="Compact"/>
            </w:pPr>
            <w:r>
              <w:t xml:space="preserve">Apple M4 Pro — 14 core (10 performance + 4 efficiency)</w:t>
            </w:r>
          </w:p>
        </w:tc>
      </w:tr>
      <w:tr>
        <w:tc>
          <w:tcPr/>
          <w:p>
            <w:pPr>
              <w:pStyle w:val="Compact"/>
            </w:pPr>
            <w:r>
              <w:t xml:space="preserve">GPU</w:t>
            </w:r>
          </w:p>
        </w:tc>
        <w:tc>
          <w:tcPr/>
          <w:p>
            <w:pPr>
              <w:pStyle w:val="Compact"/>
            </w:pPr>
            <w:r>
              <w:t xml:space="preserve">Apple M4 Pro — 20-core GPU integrata</w:t>
            </w:r>
          </w:p>
        </w:tc>
      </w:tr>
      <w:tr>
        <w:tc>
          <w:tcPr/>
          <w:p>
            <w:pPr>
              <w:pStyle w:val="Compact"/>
            </w:pPr>
            <w:r>
              <w:t xml:space="preserve">Neural Engine</w:t>
            </w:r>
          </w:p>
        </w:tc>
        <w:tc>
          <w:tcPr/>
          <w:p>
            <w:pPr>
              <w:pStyle w:val="Compact"/>
            </w:pPr>
            <w:r>
              <w:t xml:space="preserve">38 TOPS — inference locale LLM e modelli ML</w:t>
            </w:r>
          </w:p>
        </w:tc>
      </w:tr>
      <w:tr>
        <w:tc>
          <w:tcPr/>
          <w:p>
            <w:pPr>
              <w:pStyle w:val="Compact"/>
            </w:pPr>
            <w:r>
              <w:t xml:space="preserve">RAM</w:t>
            </w:r>
          </w:p>
        </w:tc>
        <w:tc>
          <w:tcPr/>
          <w:p>
            <w:pPr>
              <w:pStyle w:val="Compact"/>
            </w:pPr>
            <w:r>
              <w:t xml:space="preserve">24 GB memoria unificata (CPU+GPU condivisa)</w:t>
            </w:r>
          </w:p>
        </w:tc>
      </w:tr>
      <w:tr>
        <w:tc>
          <w:tcPr/>
          <w:p>
            <w:pPr>
              <w:pStyle w:val="Compact"/>
            </w:pPr>
            <w:r>
              <w:t xml:space="preserve">Storage</w:t>
            </w:r>
          </w:p>
        </w:tc>
        <w:tc>
          <w:tcPr/>
          <w:p>
            <w:pPr>
              <w:pStyle w:val="Compact"/>
            </w:pPr>
            <w:r>
              <w:t xml:space="preserve">512 GB SSD NVMe</w:t>
            </w:r>
          </w:p>
        </w:tc>
      </w:tr>
      <w:tr>
        <w:tc>
          <w:tcPr/>
          <w:p>
            <w:pPr>
              <w:pStyle w:val="Compact"/>
            </w:pPr>
            <w:r>
              <w:rPr>
                <w:b/>
                <w:bCs/>
              </w:rPr>
              <w:t xml:space="preserve">Prezzo acquisto</w:t>
            </w:r>
          </w:p>
        </w:tc>
        <w:tc>
          <w:tcPr/>
          <w:p>
            <w:pPr>
              <w:pStyle w:val="Compact"/>
            </w:pPr>
            <w:r>
              <w:rPr>
                <w:b/>
                <w:bCs/>
              </w:rPr>
              <w:t xml:space="preserve">~€3.200</w:t>
            </w:r>
          </w:p>
        </w:tc>
      </w:tr>
    </w:tbl>
    <w:p>
      <w:pPr>
        <w:pStyle w:val="BodyText"/>
      </w:pPr>
      <w:r>
        <w:rPr>
          <w:b/>
          <w:bCs/>
        </w:rPr>
        <w:t xml:space="preserve">Scelta giustificata dal Piano di sviluppo:</w:t>
      </w:r>
      <w:r>
        <w:t xml:space="preserve"> </w:t>
      </w:r>
      <w:r>
        <w:t xml:space="preserve">- Neural Engine 38 TOPS: inference locale dei modelli ML (Modulo predittivo) e test LLM senza dipendenza da cloud</w:t>
      </w:r>
      <w:r>
        <w:t xml:space="preserve"> </w:t>
      </w:r>
      <w:r>
        <w:t xml:space="preserve">- 24 GB RAM unificata: sufficiente per training XGBoost/Random Forest su dataset OHCA e sviluppo LangGraph</w:t>
      </w:r>
      <w:r>
        <w:t xml:space="preserve"> </w:t>
      </w:r>
      <w:r>
        <w:t xml:space="preserve">- Inferenza LLM locale e training XGBoost su GPU server on-premise (già in budget FESR); crediti cloud NVIDIA/AWS Activate coprono eventuali picchi di compute</w:t>
      </w:r>
      <w:r>
        <w:t xml:space="preserve"> </w:t>
      </w:r>
      <w:r>
        <w:t xml:space="preserve">- Forma laptop: necessario per presenza documentata in Valle d’Aosta (80% ore in sede VdA come richiesto dal bando)</w:t>
      </w:r>
    </w:p>
    <w:p>
      <w:pPr>
        <w:pStyle w:val="BodyText"/>
      </w:pPr>
      <w:r>
        <w:rPr>
          <w:b/>
          <w:bCs/>
        </w:rPr>
        <w:t xml:space="preserve">Certificazioni ambientali:</w:t>
      </w:r>
      <w:r>
        <w:t xml:space="preserve"> </w:t>
      </w:r>
      <w:r>
        <w:t xml:space="preserve">Energy Star + ESPR Ecodesign → ammissibile per</w:t>
      </w:r>
      <w:r>
        <w:t xml:space="preserve"> </w:t>
      </w:r>
      <w:r>
        <w:rPr>
          <w:b/>
          <w:bCs/>
        </w:rPr>
        <w:t xml:space="preserve">premialità +5 punti</w:t>
      </w:r>
      <w:r>
        <w:t xml:space="preserve"> </w:t>
      </w:r>
      <w:r>
        <w:t xml:space="preserve">del bando</w:t>
      </w:r>
    </w:p>
    <w:p>
      <w:pPr>
        <w:pStyle w:val="BodyText"/>
      </w:pPr>
      <w:r>
        <w:rPr>
          <w:b/>
          <w:bCs/>
        </w:rPr>
        <w:t xml:space="preserve">Calcolo ammortamento bando:</w:t>
      </w:r>
      <w:r>
        <w:t xml:space="preserve"> </w:t>
      </w:r>
      <w:r>
        <w:t xml:space="preserve">- Prezzo: €3.200</w:t>
      </w:r>
      <w:r>
        <w:t xml:space="preserve"> </w:t>
      </w:r>
      <w:r>
        <w:t xml:space="preserve">- Quota ammessa (18 mesi su 60): €3.200 × 18/60 =</w:t>
      </w:r>
      <w:r>
        <w:t xml:space="preserve"> </w:t>
      </w:r>
      <w:r>
        <w:rPr>
          <w:b/>
          <w:bCs/>
        </w:rPr>
        <w:t xml:space="preserve">€960</w:t>
      </w:r>
      <w:r>
        <w:t xml:space="preserve"> </w:t>
      </w:r>
      <w:r>
        <w:t xml:space="preserve">- Voce hardware nel budget: €1.000 (scostamento -4% → nessuna autorizzazione richiesta)</w:t>
      </w:r>
    </w:p>
    <w:p>
      <w:r>
        <w:pict>
          <v:rect style="width:0;height:1.5pt" o:hralign="center" o:hrstd="t" o:hr="t"/>
        </w:pict>
      </w:r>
    </w:p>
    <w:bookmarkEnd w:id="42"/>
    <w:bookmarkStart w:id="43" w:name="software-licenze-llm-indispensabili"/>
    <w:p>
      <w:pPr>
        <w:pStyle w:val="Heading3"/>
      </w:pPr>
      <w:r>
        <w:t xml:space="preserve">5️⃣ SOFTWARE — Licenze LLM indispensabili</w:t>
      </w:r>
    </w:p>
    <w:p>
      <w:pPr>
        <w:pStyle w:val="FirstParagraph"/>
      </w:pPr>
      <w:r>
        <w:rPr>
          <w:b/>
          <w:bCs/>
        </w:rPr>
        <w:t xml:space="preserve">Domanda:</w:t>
      </w:r>
      <w:r>
        <w:br/>
      </w:r>
      <w:r>
        <w:t xml:space="preserve">Quali licenze LLM vi servono? (OpenAI GPT? Anthropic Claude? Meta Llama? Altro? Mix?)</w:t>
      </w:r>
    </w:p>
    <w:p>
      <w:pPr>
        <w:pStyle w:val="BodyText"/>
      </w:pPr>
      <w:r>
        <w:t xml:space="preserve">Quanto costeranno in 18 mesi?</w:t>
      </w:r>
    </w:p>
    <w:p>
      <w:pPr>
        <w:pStyle w:val="BodyText"/>
      </w:pPr>
      <w:r>
        <w:rPr>
          <w:b/>
          <w:bCs/>
        </w:rPr>
        <w:t xml:space="preserve">Risposta:</w:t>
      </w:r>
      <w:r>
        <w:br/>
      </w:r>
      <w:r>
        <w:t xml:space="preserve">La piattaforma EMSy utilizza un’architettura multi-modello che richiede accesso continuativo a diversi servizi LLM e infrastrutture cloud. I costi mensili stimati a regime (con margine di sicurezza del 10%) sono: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Servizio</w:t>
            </w:r>
          </w:p>
        </w:tc>
        <w:tc>
          <w:tcPr/>
          <w:p>
            <w:pPr>
              <w:pStyle w:val="Compact"/>
            </w:pPr>
            <w:r>
              <w:t xml:space="preserve">Tipologia</w:t>
            </w:r>
          </w:p>
        </w:tc>
        <w:tc>
          <w:tcPr/>
          <w:p>
            <w:pPr>
              <w:pStyle w:val="Compact"/>
            </w:pPr>
            <w:r>
              <w:t xml:space="preserve">€/mese stimato</w:t>
            </w:r>
          </w:p>
        </w:tc>
      </w:tr>
      <w:tr>
        <w:tc>
          <w:tcPr/>
          <w:p>
            <w:pPr>
              <w:pStyle w:val="Compact"/>
            </w:pPr>
            <w:r>
              <w:t xml:space="preserve">NEON (PostgreSQL hosted)</w:t>
            </w:r>
          </w:p>
        </w:tc>
        <w:tc>
          <w:tcPr/>
          <w:p>
            <w:pPr>
              <w:pStyle w:val="Compact"/>
            </w:pPr>
            <w:r>
              <w:t xml:space="preserve">Database cloud</w:t>
            </w:r>
          </w:p>
        </w:tc>
        <w:tc>
          <w:tcPr/>
          <w:p>
            <w:pPr>
              <w:pStyle w:val="Compact"/>
            </w:pPr>
            <w:r>
              <w:t xml:space="preserve">€100</w:t>
            </w:r>
          </w:p>
        </w:tc>
      </w:tr>
      <w:tr>
        <w:tc>
          <w:tcPr/>
          <w:p>
            <w:pPr>
              <w:pStyle w:val="Compact"/>
            </w:pPr>
            <w:r>
              <w:t xml:space="preserve">OpenRouter (routing multi-LLM)</w:t>
            </w:r>
          </w:p>
        </w:tc>
        <w:tc>
          <w:tcPr/>
          <w:p>
            <w:pPr>
              <w:pStyle w:val="Compact"/>
            </w:pPr>
            <w:r>
              <w:t xml:space="preserve">API LLM — Anthropic, Meta, Mistral, ecc.</w:t>
            </w:r>
          </w:p>
        </w:tc>
        <w:tc>
          <w:tcPr/>
          <w:p>
            <w:pPr>
              <w:pStyle w:val="Compact"/>
            </w:pPr>
            <w:r>
              <w:t xml:space="preserve">€33</w:t>
            </w:r>
          </w:p>
        </w:tc>
      </w:tr>
      <w:tr>
        <w:tc>
          <w:tcPr/>
          <w:p>
            <w:pPr>
              <w:pStyle w:val="Compact"/>
            </w:pPr>
            <w:r>
              <w:t xml:space="preserve">Vercel (deployment + edge)</w:t>
            </w:r>
          </w:p>
        </w:tc>
        <w:tc>
          <w:tcPr/>
          <w:p>
            <w:pPr>
              <w:pStyle w:val="Compact"/>
            </w:pPr>
            <w:r>
              <w:t xml:space="preserve">Hosting/CDN</w:t>
            </w:r>
          </w:p>
        </w:tc>
        <w:tc>
          <w:tcPr/>
          <w:p>
            <w:pPr>
              <w:pStyle w:val="Compact"/>
            </w:pPr>
            <w:r>
              <w:t xml:space="preserve">€40</w:t>
            </w:r>
          </w:p>
        </w:tc>
      </w:tr>
      <w:tr>
        <w:tc>
          <w:tcPr/>
          <w:p>
            <w:pPr>
              <w:pStyle w:val="Compact"/>
            </w:pPr>
            <w:r>
              <w:t xml:space="preserve">AWS Bedrock (LLM compute)</w:t>
            </w:r>
          </w:p>
        </w:tc>
        <w:tc>
          <w:tcPr/>
          <w:p>
            <w:pPr>
              <w:pStyle w:val="Compact"/>
            </w:pPr>
            <w:r>
              <w:t xml:space="preserve">API LLM — scadenza crediti AWS Activate</w:t>
            </w:r>
          </w:p>
        </w:tc>
        <w:tc>
          <w:tcPr/>
          <w:p>
            <w:pPr>
              <w:pStyle w:val="Compact"/>
            </w:pPr>
            <w:r>
              <w:t xml:space="preserve">€450</w:t>
            </w:r>
          </w:p>
        </w:tc>
      </w:tr>
      <w:tr>
        <w:tc>
          <w:tcPr/>
          <w:p>
            <w:pPr>
              <w:pStyle w:val="Compact"/>
            </w:pPr>
            <w:r>
              <w:t xml:space="preserve">Claude Max aziendale (Anthropic)</w:t>
            </w:r>
          </w:p>
        </w:tc>
        <w:tc>
          <w:tcPr/>
          <w:p>
            <w:pPr>
              <w:pStyle w:val="Compact"/>
            </w:pPr>
            <w:r>
              <w:t xml:space="preserve">Piano AI aziendale sviluppo</w:t>
            </w:r>
          </w:p>
        </w:tc>
        <w:tc>
          <w:tcPr/>
          <w:p>
            <w:pPr>
              <w:pStyle w:val="Compact"/>
            </w:pPr>
            <w:r>
              <w:t xml:space="preserve">€100</w:t>
            </w:r>
          </w:p>
        </w:tc>
      </w:tr>
      <w:tr>
        <w:tc>
          <w:tcPr/>
          <w:p>
            <w:pPr>
              <w:pStyle w:val="Compact"/>
            </w:pPr>
            <w:r>
              <w:t xml:space="preserve">Google &amp; servizi minori</w:t>
            </w:r>
          </w:p>
        </w:tc>
        <w:tc>
          <w:tcPr/>
          <w:p>
            <w:pPr>
              <w:pStyle w:val="Compact"/>
            </w:pPr>
            <w:r>
              <w:t xml:space="preserve">Misc. SaaS</w:t>
            </w:r>
          </w:p>
        </w:tc>
        <w:tc>
          <w:tcPr/>
          <w:p>
            <w:pPr>
              <w:pStyle w:val="Compact"/>
            </w:pPr>
            <w:r>
              <w:t xml:space="preserve">€5</w:t>
            </w:r>
          </w:p>
        </w:tc>
      </w:tr>
      <w:tr>
        <w:tc>
          <w:tcPr/>
          <w:p>
            <w:pPr>
              <w:pStyle w:val="Compact"/>
            </w:pPr>
            <w:r>
              <w:t xml:space="preserve">Margine +10%</w:t>
            </w:r>
          </w:p>
        </w:tc>
        <w:tc>
          <w:tcPr/>
          <w:p>
            <w:pPr>
              <w:pStyle w:val="Compact"/>
            </w:pPr>
            <w:r>
              <w:t xml:space="preserve">Buffer crescita utenti/costi</w:t>
            </w:r>
          </w:p>
        </w:tc>
        <w:tc>
          <w:tcPr/>
          <w:p>
            <w:pPr>
              <w:pStyle w:val="Compact"/>
            </w:pPr>
            <w:r>
              <w:t xml:space="preserve">€73</w:t>
            </w:r>
          </w:p>
        </w:tc>
      </w:tr>
      <w:tr>
        <w:tc>
          <w:tcPr/>
          <w:p>
            <w:pPr>
              <w:pStyle w:val="Compact"/>
            </w:pPr>
            <w:r>
              <w:rPr>
                <w:b/>
                <w:bCs/>
              </w:rPr>
              <w:t xml:space="preserve">Totale mensile stimato</w:t>
            </w:r>
          </w:p>
        </w:tc>
        <w:tc>
          <w:tcPr/>
          <w:p>
            <w:pPr>
              <w:pStyle w:val="Compact"/>
            </w:pPr>
          </w:p>
        </w:tc>
        <w:tc>
          <w:tcPr/>
          <w:p>
            <w:pPr>
              <w:pStyle w:val="Compact"/>
            </w:pPr>
            <w:r>
              <w:rPr>
                <w:b/>
                <w:bCs/>
              </w:rPr>
              <w:t xml:space="preserve">€800/mese</w:t>
            </w:r>
          </w:p>
        </w:tc>
      </w:tr>
    </w:tbl>
    <w:p>
      <w:pPr>
        <w:pStyle w:val="BodyText"/>
      </w:pPr>
      <w:r>
        <w:rPr>
          <w:b/>
          <w:bCs/>
        </w:rPr>
        <w:t xml:space="preserve">Totale 18 mesi: €14.400</w:t>
      </w:r>
    </w:p>
    <w:p>
      <w:pPr>
        <w:pStyle w:val="BodyText"/>
      </w:pPr>
      <w:r>
        <w:t xml:space="preserve">Note:</w:t>
      </w:r>
      <w:r>
        <w:t xml:space="preserve"> </w:t>
      </w:r>
      <w:r>
        <w:t xml:space="preserve">- Neon e Vercel coprono al 100% la piattaforma EMSy (unico prodotto aziendale) → 100% imputabile al progetto</w:t>
      </w:r>
      <w:r>
        <w:t xml:space="preserve"> </w:t>
      </w:r>
      <w:r>
        <w:t xml:space="preserve">- I crediti AWS Activate e NVIDIA già ricevuti coprono parte dei costi LLM nella fase iniziale, riducendo l’esborso reale dei primi mesi</w:t>
      </w:r>
      <w:r>
        <w:t xml:space="preserve"> </w:t>
      </w:r>
      <w:r>
        <w:t xml:space="preserve">- Il budget allocato è €21.240 — margine residuo di €6.840 (~32%) per picchi di utilizzo o nuovi servizi AI nel corso del Piano</w:t>
      </w:r>
    </w:p>
    <w:p>
      <w:r>
        <w:pict>
          <v:rect style="width:0;height:1.5pt" o:hralign="center" o:hrstd="t" o:hr="t"/>
        </w:pict>
      </w:r>
    </w:p>
    <w:bookmarkEnd w:id="43"/>
    <w:bookmarkStart w:id="44" w:name="consulenze-specializzate"/>
    <w:p>
      <w:pPr>
        <w:pStyle w:val="Heading3"/>
      </w:pPr>
      <w:r>
        <w:t xml:space="preserve">6️⃣ CONSULENZE SPECIALIZZATE</w:t>
      </w:r>
    </w:p>
    <w:p>
      <w:pPr>
        <w:pStyle w:val="FirstParagraph"/>
      </w:pPr>
      <w:r>
        <w:rPr>
          <w:b/>
          <w:bCs/>
        </w:rPr>
        <w:t xml:space="preserve">Domanda A:</w:t>
      </w:r>
      <w:r>
        <w:br/>
      </w:r>
      <w:r>
        <w:t xml:space="preserve">Chi farà l’</w:t>
      </w:r>
      <w:r>
        <w:rPr>
          <w:b/>
          <w:bCs/>
        </w:rPr>
        <w:t xml:space="preserve">assessment tecnologico</w:t>
      </w:r>
      <w:r>
        <w:t xml:space="preserve"> </w:t>
      </w:r>
      <w:r>
        <w:t xml:space="preserve">(obbligatorio entro anno 1)? Costo preventivato?</w:t>
      </w:r>
    </w:p>
    <w:p>
      <w:pPr>
        <w:pStyle w:val="BodyText"/>
      </w:pPr>
      <w:r>
        <w:rPr>
          <w:b/>
          <w:bCs/>
        </w:rPr>
        <w:t xml:space="preserve">Risposta:</w:t>
      </w:r>
      <w:r>
        <w:br/>
      </w:r>
      <w:r>
        <w:t xml:space="preserve">L’assessment tecnologico sarà affidato a un esperto esterno indipendente con almeno 5 anni di esperienza in assessment e technology foresight o in gestione di startup/incubatori, come previsto dall’Art. 12 dell’Avviso. Il profilo ideale è un consulente specializzato in AI applicata al settore medicale o un professore universitario con esperienza nel settore. L’identificazione del soggetto avverrà entro l’avvio del Piano di sviluppo, con affidamento formale entro il mese 6 della Fase 1.</w:t>
      </w:r>
      <w:r>
        <w:t xml:space="preserve"> </w:t>
      </w:r>
      <w:r>
        <w:rPr>
          <w:b/>
          <w:bCs/>
        </w:rPr>
        <w:t xml:space="preserve">Costo preventivato: €4.500</w:t>
      </w:r>
      <w:r>
        <w:t xml:space="preserve"> </w:t>
      </w:r>
      <w:r>
        <w:t xml:space="preserve">(budget con margine del 20% per eventuale scostamento senza necessità di autorizzazione preventiva).</w:t>
      </w:r>
    </w:p>
    <w:p>
      <w:pPr>
        <w:pStyle w:val="BodyText"/>
      </w:pPr>
      <w:r>
        <w:rPr>
          <w:b/>
          <w:bCs/>
        </w:rPr>
        <w:t xml:space="preserve">Domanda B:</w:t>
      </w:r>
      <w:r>
        <w:br/>
      </w:r>
      <w:r>
        <w:t xml:space="preserve">Quali altre consulenze vi servono? (Es: compliance normative, CE Marking, GDPR, altro?)</w:t>
      </w:r>
    </w:p>
    <w:p>
      <w:pPr>
        <w:pStyle w:val="BodyText"/>
      </w:pPr>
      <w:r>
        <w:rPr>
          <w:b/>
          <w:bCs/>
        </w:rPr>
        <w:t xml:space="preserve">Risposta:</w:t>
      </w:r>
      <w:r>
        <w:br/>
      </w:r>
      <w:r>
        <w:t xml:space="preserve">-</w:t>
      </w:r>
      <w:r>
        <w:t xml:space="preserve"> </w:t>
      </w:r>
      <w:r>
        <w:rPr>
          <w:b/>
          <w:bCs/>
        </w:rPr>
        <w:t xml:space="preserve">GDPR compliance:</w:t>
      </w:r>
      <w:r>
        <w:t xml:space="preserve"> </w:t>
      </w:r>
      <w:r>
        <w:t xml:space="preserve">Consulenza specializzata per validazione e certificazione del sistema di anonimizzazione PII già sviluppato internamente (microservizio</w:t>
      </w:r>
      <w:r>
        <w:t xml:space="preserve"> </w:t>
      </w:r>
      <w:r>
        <w:rPr>
          <w:rStyle w:val="VerbatimChar"/>
        </w:rPr>
        <w:t xml:space="preserve">pii-anonymizer</w:t>
      </w:r>
      <w:r>
        <w:t xml:space="preserve">), gestione dei dati clinici e data retention policy. Costo stimato incluso nel budget software/consulenze.</w:t>
      </w:r>
      <w:r>
        <w:t xml:space="preserve"> </w:t>
      </w:r>
      <w:r>
        <w:t xml:space="preserve">-</w:t>
      </w:r>
      <w:r>
        <w:t xml:space="preserve"> </w:t>
      </w:r>
      <w:r>
        <w:rPr>
          <w:b/>
          <w:bCs/>
        </w:rPr>
        <w:t xml:space="preserve">CE Marking / EU MDR (da definire):</w:t>
      </w:r>
      <w:r>
        <w:t xml:space="preserve"> </w:t>
      </w:r>
      <w:r>
        <w:t xml:space="preserve">Da valutare in base al posizionamento del prodotto come Software as a Medical Device (SaMD) sotto Reg. UE 2017/745. Decisione strategica in corso — da inserire come voce se confermato necessario.</w:t>
      </w:r>
    </w:p>
    <w:p>
      <w:r>
        <w:pict>
          <v:rect style="width:0;height:1.5pt" o:hralign="center" o:hrstd="t" o:hr="t"/>
        </w:pict>
      </w:r>
    </w:p>
    <w:bookmarkEnd w:id="44"/>
    <w:bookmarkStart w:id="50" w:name="compliance-normative-europee"/>
    <w:p>
      <w:pPr>
        <w:pStyle w:val="Heading3"/>
      </w:pPr>
      <w:r>
        <w:t xml:space="preserve">7️⃣ COMPLIANCE NORMATIVE EUROPEE</w:t>
      </w:r>
    </w:p>
    <w:p>
      <w:pPr>
        <w:pStyle w:val="FirstParagraph"/>
      </w:pPr>
      <w:r>
        <w:rPr>
          <w:b/>
          <w:bCs/>
        </w:rPr>
        <w:t xml:space="preserve">Domanda:</w:t>
      </w:r>
      <w:r>
        <w:br/>
      </w:r>
      <w:r>
        <w:t xml:space="preserve">Quali compliance europee servono per il vostro prodotto/servizio?</w:t>
      </w:r>
    </w:p>
    <w:p>
      <w:pPr>
        <w:pStyle w:val="BodyText"/>
      </w:pPr>
      <w:r>
        <w:rPr>
          <w:b/>
          <w:bCs/>
        </w:rPr>
        <w:t xml:space="preserve">Risposta:</w:t>
      </w:r>
    </w:p>
    <w:bookmarkStart w:id="45" w:name="Xb78cfe4f910772b2d1a31a304d51f777ff30086"/>
    <w:p>
      <w:pPr>
        <w:pStyle w:val="Heading4"/>
      </w:pPr>
      <w:r>
        <w:t xml:space="preserve">✅ GDPR (Reg. UE 2016/679) — GIÀ IMPLEMENTATO in produzione</w:t>
      </w:r>
    </w:p>
    <w:p>
      <w:pPr>
        <w:pStyle w:val="FirstParagraph"/>
      </w:pPr>
      <w:r>
        <w:t xml:space="preserve">EMSy gestisce dati clinici sensibili di pazienti (referti, dati sanitari) caricati dagli operatori sanitari. La piattaforma ha un sistema di anonimizzazione PII già in produzione con architettura a</w:t>
      </w:r>
      <w:r>
        <w:t xml:space="preserve"> </w:t>
      </w:r>
      <w:r>
        <w:rPr>
          <w:b/>
          <w:bCs/>
        </w:rPr>
        <w:t xml:space="preserve">3 layer indipendenti</w:t>
      </w:r>
      <w:r>
        <w:t xml:space="preserve">:</w:t>
      </w:r>
    </w:p>
    <w:p>
      <w:pPr>
        <w:pStyle w:val="Compact"/>
        <w:numPr>
          <w:ilvl w:val="0"/>
          <w:numId w:val="1029"/>
        </w:numPr>
      </w:pPr>
      <w:r>
        <w:rPr>
          <w:b/>
          <w:bCs/>
        </w:rPr>
        <w:t xml:space="preserve">Regex medico-italiano</w:t>
      </w:r>
      <w:r>
        <w:t xml:space="preserve"> </w:t>
      </w:r>
      <w:r>
        <w:t xml:space="preserve">— riconosce CF, P.IVA, IBAN, date di nascita, email, numeri di telefono italiani</w:t>
      </w:r>
    </w:p>
    <w:p>
      <w:pPr>
        <w:pStyle w:val="Compact"/>
        <w:numPr>
          <w:ilvl w:val="0"/>
          <w:numId w:val="1029"/>
        </w:numPr>
      </w:pPr>
      <w:r>
        <w:rPr>
          <w:b/>
          <w:bCs/>
        </w:rPr>
        <w:t xml:space="preserve">OpenMed NER</w:t>
      </w:r>
      <w:r>
        <w:t xml:space="preserve"> </w:t>
      </w:r>
      <w:r>
        <w:t xml:space="preserve">— modello AI clinico italiano (66M parametri,</w:t>
      </w:r>
      <w:r>
        <w:t xml:space="preserve"> </w:t>
      </w:r>
      <w:r>
        <w:rPr>
          <w:rStyle w:val="VerbatimChar"/>
        </w:rPr>
        <w:t xml:space="preserve">OpenMed-PII-Italian-LiteClinical-Small-66M-v1</w:t>
      </w:r>
      <w:r>
        <w:t xml:space="preserve">) su Cloud Run in</w:t>
      </w:r>
      <w:r>
        <w:t xml:space="preserve"> </w:t>
      </w:r>
      <w:r>
        <w:rPr>
          <w:rStyle w:val="VerbatimChar"/>
        </w:rPr>
        <w:t xml:space="preserve">europe-west1</w:t>
      </w:r>
      <w:r>
        <w:t xml:space="preserve">; nessun dato grezzo lascia l’UE</w:t>
      </w:r>
    </w:p>
    <w:p>
      <w:pPr>
        <w:pStyle w:val="Compact"/>
        <w:numPr>
          <w:ilvl w:val="0"/>
          <w:numId w:val="1029"/>
        </w:numPr>
      </w:pPr>
      <w:r>
        <w:rPr>
          <w:b/>
          <w:bCs/>
        </w:rPr>
        <w:t xml:space="preserve">System prompt anti-PII</w:t>
      </w:r>
      <w:r>
        <w:t xml:space="preserve"> </w:t>
      </w:r>
      <w:r>
        <w:t xml:space="preserve">— istruzioni esplicite che vietano al LLM di rivelare dati identificativi anche se presenti nel testo</w:t>
      </w:r>
    </w:p>
    <w:p>
      <w:pPr>
        <w:pStyle w:val="FirstParagraph"/>
      </w:pPr>
      <w:r>
        <w:rPr>
          <w:b/>
          <w:bCs/>
        </w:rPr>
        <w:t xml:space="preserve">Principi GDPR applicati (Privacy by Design):</w:t>
      </w:r>
      <w:r>
        <w:t xml:space="preserve"> </w:t>
      </w:r>
      <w:r>
        <w:t xml:space="preserve">- Data minimization: solo testo deidentificato fluisce al LLM, mai il documento originale</w:t>
      </w:r>
      <w:r>
        <w:t xml:space="preserve"> </w:t>
      </w:r>
      <w:r>
        <w:t xml:space="preserve">- Single-cloud EU: Document AI (</w:t>
      </w:r>
      <w:r>
        <w:rPr>
          <w:rStyle w:val="VerbatimChar"/>
        </w:rPr>
        <w:t xml:space="preserve">eu</w:t>
      </w:r>
      <w:r>
        <w:t xml:space="preserve">), Cloud Run (</w:t>
      </w:r>
      <w:r>
        <w:rPr>
          <w:rStyle w:val="VerbatimChar"/>
        </w:rPr>
        <w:t xml:space="preserve">europe-west1</w:t>
      </w:r>
      <w:r>
        <w:t xml:space="preserve">), storage Vercel Blob (</w:t>
      </w:r>
      <w:r>
        <w:rPr>
          <w:rStyle w:val="VerbatimChar"/>
        </w:rPr>
        <w:t xml:space="preserve">eu</w:t>
      </w:r>
      <w:r>
        <w:t xml:space="preserve">)</w:t>
      </w:r>
      <w:r>
        <w:t xml:space="preserve"> </w:t>
      </w:r>
      <w:r>
        <w:t xml:space="preserve">- Audit trail completo su Cloud Logging GCP in regione EU (tipo entità, timestamp, modello — senza PII)</w:t>
      </w:r>
      <w:r>
        <w:t xml:space="preserve"> </w:t>
      </w:r>
      <w:r>
        <w:t xml:space="preserve">- Fail-closed by design: se il sistema di anonimizzazione fallisce, l’upload viene bloccato (503), non processato senza protezione</w:t>
      </w:r>
    </w:p>
    <w:p>
      <w:pPr>
        <w:pStyle w:val="BodyText"/>
      </w:pPr>
      <w:r>
        <w:t xml:space="preserve">Nel Piano di sviluppo: consulenza specializzata per validazione formale del sistema e redazione del fascicolo documentale GDPR completo (data retention policy, DPA, diagramma architetturale per audit).</w:t>
      </w:r>
    </w:p>
    <w:p>
      <w:r>
        <w:pict>
          <v:rect style="width:0;height:1.5pt" o:hralign="center" o:hrstd="t" o:hr="t"/>
        </w:pict>
      </w:r>
    </w:p>
    <w:bookmarkEnd w:id="45"/>
    <w:bookmarkStart w:id="46" w:name="Xe7fe73c86b7c348a541e24fe51bda80fca4e37e"/>
    <w:p>
      <w:pPr>
        <w:pStyle w:val="Heading4"/>
      </w:pPr>
      <w:r>
        <w:t xml:space="preserve">✅ EU AI Act (Reg. UE 2024/1689) — RISCHIO LIMITATO (confermato)</w:t>
      </w:r>
    </w:p>
    <w:p>
      <w:pPr>
        <w:pStyle w:val="FirstParagraph"/>
      </w:pPr>
      <w:r>
        <w:t xml:space="preserve">EMSy è posizionato strategicamente come</w:t>
      </w:r>
      <w:r>
        <w:t xml:space="preserve"> </w:t>
      </w:r>
      <w:r>
        <w:rPr>
          <w:b/>
          <w:bCs/>
        </w:rPr>
        <w:t xml:space="preserve">strumento informativo ed educativo</w:t>
      </w:r>
      <w:r>
        <w:t xml:space="preserve"> </w:t>
      </w:r>
      <w:r>
        <w:t xml:space="preserve">per operatori sanitari, non come sistema diagnostico autonomo o dispositivo medico. Il sistema fornisce informazioni di supporto basate su letteratura scientifica e dati aggregati; la decisione clinica resta interamente in capo al professionista sanitario.</w:t>
      </w:r>
    </w:p>
    <w:p>
      <w:pPr>
        <w:pStyle w:val="BodyText"/>
      </w:pPr>
      <w:r>
        <w:t xml:space="preserve">Classificazione EU AI Act:</w:t>
      </w:r>
      <w:r>
        <w:t xml:space="preserve"> </w:t>
      </w:r>
      <w:r>
        <w:rPr>
          <w:b/>
          <w:bCs/>
        </w:rPr>
        <w:t xml:space="preserve">Rischio limitato</w:t>
      </w:r>
      <w:r>
        <w:t xml:space="preserve"> </w:t>
      </w:r>
      <w:r>
        <w:t xml:space="preserve">(Art. 50) — obbligo di trasparenza verso l’utente che il sistema è AI-assistito. Già rispettato nell’interfaccia EMSy.</w:t>
      </w:r>
    </w:p>
    <w:p>
      <w:r>
        <w:pict>
          <v:rect style="width:0;height:1.5pt" o:hralign="center" o:hrstd="t" o:hr="t"/>
        </w:pict>
      </w:r>
    </w:p>
    <w:bookmarkEnd w:id="46"/>
    <w:bookmarkStart w:id="47" w:name="X76c872182e2755da49ca00cd417080f6e83573f"/>
    <w:p>
      <w:pPr>
        <w:pStyle w:val="Heading4"/>
      </w:pPr>
      <w:r>
        <w:t xml:space="preserve">❌ CE Marking / EU MDR (Reg. UE 2017/745) — NON APPLICABILE</w:t>
      </w:r>
    </w:p>
    <w:p>
      <w:pPr>
        <w:pStyle w:val="FirstParagraph"/>
      </w:pPr>
      <w:r>
        <w:t xml:space="preserve">EMSy non è classificato come Software as a Medical Device (SaMD). Il prodotto è un sistema informativo/educativo per professionisti sanitari, senza funzioni di diagnosi automatica, prescrizione o decisione clinica autonoma. La marcatura CE come dispositivo medico non è richiesta né perseguita nella fase attuale di sviluppo.</w:t>
      </w:r>
    </w:p>
    <w:p>
      <w:r>
        <w:pict>
          <v:rect style="width:0;height:1.5pt" o:hralign="center" o:hrstd="t" o:hr="t"/>
        </w:pict>
      </w:r>
    </w:p>
    <w:bookmarkEnd w:id="47"/>
    <w:bookmarkStart w:id="48" w:name="X4b689230f2bd69cd8670966534000818ed744b6"/>
    <w:p>
      <w:pPr>
        <w:pStyle w:val="Heading4"/>
      </w:pPr>
      <w:r>
        <w:t xml:space="preserve">✅ DNSH — Do No Significant Harm (obbligatorio per il bando)</w:t>
      </w:r>
    </w:p>
    <w:p>
      <w:pPr>
        <w:pStyle w:val="FirstParagraph"/>
      </w:pPr>
      <w:r>
        <w:t xml:space="preserve">La piattaforma EMSy è software-first: nessuna produzione manifatturiera, nessuna emissione diretta. Il DNSH è automaticamente soddisfatto per le voci personale e licenze software.</w:t>
      </w:r>
    </w:p>
    <w:p>
      <w:pPr>
        <w:pStyle w:val="BodyText"/>
      </w:pPr>
      <w:r>
        <w:t xml:space="preserve">Per l’hardware acquistato (workstation sviluppo): acquisto da fornitori certificati con garanzia di conformità</w:t>
      </w:r>
      <w:r>
        <w:t xml:space="preserve"> </w:t>
      </w:r>
      <w:r>
        <w:rPr>
          <w:b/>
          <w:bCs/>
        </w:rPr>
        <w:t xml:space="preserve">RoHS</w:t>
      </w:r>
      <w:r>
        <w:t xml:space="preserve"> </w:t>
      </w:r>
      <w:r>
        <w:t xml:space="preserve">(Direttiva 2011/65/UE — no sostanze pericolose) e</w:t>
      </w:r>
      <w:r>
        <w:t xml:space="preserve"> </w:t>
      </w:r>
      <w:r>
        <w:rPr>
          <w:b/>
          <w:bCs/>
        </w:rPr>
        <w:t xml:space="preserve">WEEE</w:t>
      </w:r>
      <w:r>
        <w:t xml:space="preserve"> </w:t>
      </w:r>
      <w:r>
        <w:t xml:space="preserve">(Direttiva 2012/19/UE — raccolta separata rifiuti elettronici).</w:t>
      </w:r>
    </w:p>
    <w:p>
      <w:r>
        <w:pict>
          <v:rect style="width:0;height:1.5pt" o:hralign="center" o:hrstd="t" o:hr="t"/>
        </w:pict>
      </w:r>
    </w:p>
    <w:bookmarkEnd w:id="48"/>
    <w:bookmarkStart w:id="49" w:name="Xb83e4a2fe6c511065d7aa8c1b94beb5727f1156"/>
    <w:p>
      <w:pPr>
        <w:pStyle w:val="Heading4"/>
      </w:pPr>
      <w:r>
        <w:t xml:space="preserve">⭐ ESPR — Ecodesign for Sustainable Products (Reg. UE 2024/1781) — PREMIALITÀ +5 PUNTI</w:t>
      </w:r>
    </w:p>
    <w:p>
      <w:pPr>
        <w:pStyle w:val="FirstParagraph"/>
      </w:pPr>
      <w:r>
        <w:t xml:space="preserve">Applicabile per l’hardware acquistato nel Piano di sviluppo. L’acquisto di workstation con certificazione Ecodesign (efficienza energetica, durabilità, riparabilità) attiva la</w:t>
      </w:r>
      <w:r>
        <w:t xml:space="preserve"> </w:t>
      </w:r>
      <w:r>
        <w:rPr>
          <w:b/>
          <w:bCs/>
        </w:rPr>
        <w:t xml:space="preserve">premialità +5 punti</w:t>
      </w:r>
      <w:r>
        <w:t xml:space="preserve"> </w:t>
      </w:r>
      <w:r>
        <w:t xml:space="preserve">prevista dal bando. Da documentare con scheda tecnica del prodotto al momento dell’acquisto.</w:t>
      </w:r>
    </w:p>
    <w:p>
      <w:r>
        <w:pict>
          <v:rect style="width:0;height:1.5pt" o:hralign="center" o:hrstd="t" o:hr="t"/>
        </w:pict>
      </w:r>
    </w:p>
    <w:bookmarkEnd w:id="49"/>
    <w:bookmarkEnd w:id="50"/>
    <w:bookmarkStart w:id="51" w:name="partnership-dettagli-collaborazione"/>
    <w:p>
      <w:pPr>
        <w:pStyle w:val="Heading3"/>
      </w:pPr>
      <w:r>
        <w:t xml:space="preserve">8️⃣ PARTNERSHIP — Dettagli collaborazione</w:t>
      </w:r>
    </w:p>
    <w:p>
      <w:pPr>
        <w:pStyle w:val="FirstParagraph"/>
      </w:pPr>
      <w:r>
        <w:rPr>
          <w:b/>
          <w:bCs/>
        </w:rPr>
        <w:t xml:space="preserve">Domanda A:</w:t>
      </w:r>
      <w:r>
        <w:br/>
      </w:r>
      <w:r>
        <w:t xml:space="preserve">UTMB Italia — quale è il ruolo specifico nella collaborazione? (Che cosa fanno/ricevono?)</w:t>
      </w:r>
    </w:p>
    <w:p>
      <w:pPr>
        <w:pStyle w:val="BodyText"/>
      </w:pPr>
      <w:r>
        <w:rPr>
          <w:b/>
          <w:bCs/>
        </w:rPr>
        <w:t xml:space="preserve">Risposta:</w:t>
      </w:r>
      <w:r>
        <w:br/>
      </w:r>
      <w:r>
        <w:t xml:space="preserve">UTMB Italia è partner contrattuale di EMSy per la validazione clinica della piattaforma in contesti di medicina d’emergenza ad alta complessità. Il contesto operativo degli eventi UTMB (trail running in alta quota, condizioni estreme, ambienti remoti con connettività limitata) rappresenta uno scenario di test ideale per le funzionalità sviluppate nel Piano di sviluppo. La collaborazione prevede l’utilizzo della piattaforma EMSy Events e dell’AI Assistant da parte del personale sanitario degli eventi, fornendo dati reali e feedback operativo per il miglioramento continuo del sistema.</w:t>
      </w:r>
    </w:p>
    <w:p>
      <w:pPr>
        <w:pStyle w:val="BodyText"/>
      </w:pPr>
      <w:r>
        <w:rPr>
          <w:b/>
          <w:bCs/>
        </w:rPr>
        <w:t xml:space="preserve">Domanda B:</w:t>
      </w:r>
      <w:r>
        <w:br/>
      </w:r>
      <w:r>
        <w:t xml:space="preserve">Tor/Vda Trailers — quale è il ruolo specifico nella collaborazione?</w:t>
      </w:r>
    </w:p>
    <w:p>
      <w:pPr>
        <w:pStyle w:val="BodyText"/>
      </w:pPr>
      <w:r>
        <w:rPr>
          <w:b/>
          <w:bCs/>
        </w:rPr>
        <w:t xml:space="preserve">Risposta:</w:t>
      </w:r>
      <w:r>
        <w:br/>
      </w:r>
      <w:r>
        <w:t xml:space="preserve">VDA Trailers è partner contrattuale di EMSy per il attivazione operativa della piattaforma</w:t>
      </w:r>
      <w:r>
        <w:t xml:space="preserve"> </w:t>
      </w:r>
      <w:r>
        <w:rPr>
          <w:b/>
          <w:bCs/>
        </w:rPr>
        <w:t xml:space="preserve">EMSy Events</w:t>
      </w:r>
      <w:r>
        <w:t xml:space="preserve"> </w:t>
      </w:r>
      <w:r>
        <w:t xml:space="preserve">sulle due manifestazioni di trail running di riferimento valdostane: il</w:t>
      </w:r>
      <w:r>
        <w:t xml:space="preserve"> </w:t>
      </w:r>
      <w:r>
        <w:rPr>
          <w:b/>
          <w:bCs/>
        </w:rPr>
        <w:t xml:space="preserve">Gran Trail Courmayeur (GTC®)</w:t>
      </w:r>
      <w:r>
        <w:t xml:space="preserve"> </w:t>
      </w:r>
      <w:r>
        <w:t xml:space="preserve">(10–12 luglio 2026) e il</w:t>
      </w:r>
      <w:r>
        <w:t xml:space="preserve"> </w:t>
      </w:r>
      <w:r>
        <w:rPr>
          <w:b/>
          <w:bCs/>
        </w:rPr>
        <w:t xml:space="preserve">TORX® with Kailas</w:t>
      </w:r>
      <w:r>
        <w:t xml:space="preserve"> </w:t>
      </w:r>
      <w:r>
        <w:t xml:space="preserve">(11–20 settembre 2026). VDA Trailers dispone di un’imponente macchina di sicurezza e assistenza medica — équipe di medici, guide alpine, infermieri specializzati e personale del soccorso alpino — operante secondo un Piano Sanitario approvato dall’AUSL della Valle d’Aosta. La partnership porta la piattaforma EMSy in un contesto operativo reale, valdostano e di rilevanza internazionale, fungendo da banco di prova certificato per le funzionalità AI sviluppate nel Piano. Il radicamento territoriale in Valle d’Aosta è diretto e documentato dal contratto firmato.</w:t>
      </w:r>
    </w:p>
    <w:p>
      <w:r>
        <w:pict>
          <v:rect style="width:0;height:1.5pt" o:hralign="center" o:hrstd="t" o:hr="t"/>
        </w:pict>
      </w:r>
    </w:p>
    <w:bookmarkEnd w:id="51"/>
    <w:bookmarkEnd w:id="52"/>
    <w:bookmarkStart w:id="53" w:name="prossimi-passi-urgenti"/>
    <w:p>
      <w:pPr>
        <w:pStyle w:val="Heading2"/>
      </w:pPr>
      <w:r>
        <w:t xml:space="preserve">🔴 PROSSIMI PASSI (URGENTI)</w:t>
      </w:r>
    </w:p>
    <w:p>
      <w:pPr>
        <w:pStyle w:val="Compact"/>
        <w:numPr>
          <w:ilvl w:val="0"/>
          <w:numId w:val="1030"/>
        </w:numPr>
      </w:pPr>
      <w:r>
        <w:rPr>
          <w:b/>
          <w:bCs/>
        </w:rPr>
        <w:t xml:space="preserve">Rispondi a tutte le domande qui sopra</w:t>
      </w:r>
      <w:r>
        <w:t xml:space="preserve"> </w:t>
      </w:r>
      <w:r>
        <w:t xml:space="preserve">✅</w:t>
      </w:r>
    </w:p>
    <w:p>
      <w:pPr>
        <w:pStyle w:val="Compact"/>
        <w:numPr>
          <w:ilvl w:val="0"/>
          <w:numId w:val="1030"/>
        </w:numPr>
      </w:pPr>
      <w:r>
        <w:rPr>
          <w:b/>
          <w:bCs/>
        </w:rPr>
        <w:t xml:space="preserve">Scarica la repo del progetto</w:t>
      </w:r>
      <w:r>
        <w:t xml:space="preserve"> </w:t>
      </w:r>
      <w:r>
        <w:t xml:space="preserve">e dammela in pasto</w:t>
      </w:r>
    </w:p>
    <w:p>
      <w:pPr>
        <w:pStyle w:val="Compact"/>
        <w:numPr>
          <w:ilvl w:val="0"/>
          <w:numId w:val="1030"/>
        </w:numPr>
      </w:pPr>
      <w:r>
        <w:rPr>
          <w:b/>
          <w:bCs/>
        </w:rPr>
        <w:t xml:space="preserve">Richiedere al commercialista:</w:t>
      </w:r>
    </w:p>
    <w:p>
      <w:pPr>
        <w:pStyle w:val="Compact"/>
        <w:numPr>
          <w:ilvl w:val="1"/>
          <w:numId w:val="1031"/>
        </w:numPr>
      </w:pPr>
      <w:r>
        <w:t xml:space="preserve">Verbale CdA con delega firma Simon</w:t>
      </w:r>
    </w:p>
    <w:p>
      <w:pPr>
        <w:pStyle w:val="Compact"/>
        <w:numPr>
          <w:ilvl w:val="1"/>
          <w:numId w:val="1031"/>
        </w:numPr>
      </w:pPr>
      <w:r>
        <w:t xml:space="preserve">Provvisorio 2025 + 2026</w:t>
      </w:r>
    </w:p>
    <w:p>
      <w:pPr>
        <w:pStyle w:val="Compact"/>
        <w:numPr>
          <w:ilvl w:val="1"/>
          <w:numId w:val="1031"/>
        </w:numPr>
      </w:pPr>
      <w:r>
        <w:t xml:space="preserve">Calcolo UCS per soci</w:t>
      </w:r>
    </w:p>
    <w:p>
      <w:pPr>
        <w:pStyle w:val="Compact"/>
        <w:numPr>
          <w:ilvl w:val="0"/>
          <w:numId w:val="1030"/>
        </w:numPr>
      </w:pPr>
      <w:r>
        <w:rPr>
          <w:b/>
          <w:bCs/>
        </w:rPr>
        <w:t xml:space="preserve">Redigiamo insieme:</w:t>
      </w:r>
    </w:p>
    <w:p>
      <w:pPr>
        <w:pStyle w:val="Compact"/>
        <w:numPr>
          <w:ilvl w:val="1"/>
          <w:numId w:val="1032"/>
        </w:numPr>
      </w:pPr>
      <w:r>
        <w:t xml:space="preserve">Business plan sintetico</w:t>
      </w:r>
    </w:p>
    <w:p>
      <w:pPr>
        <w:pStyle w:val="Compact"/>
        <w:numPr>
          <w:ilvl w:val="1"/>
          <w:numId w:val="1032"/>
        </w:numPr>
      </w:pPr>
      <w:r>
        <w:t xml:space="preserve">Piano di sviluppo (15-20 pagine)</w:t>
      </w:r>
    </w:p>
    <w:p>
      <w:pPr>
        <w:pStyle w:val="Compact"/>
        <w:numPr>
          <w:ilvl w:val="1"/>
          <w:numId w:val="1032"/>
        </w:numPr>
      </w:pPr>
      <w:r>
        <w:t xml:space="preserve">Budget forecast dettagliato</w:t>
      </w:r>
    </w:p>
    <w:p>
      <w:r>
        <w:pict>
          <v:rect style="width:0;height:1.5pt" o:hralign="center" o:hrstd="t" o:hr="t"/>
        </w:pict>
      </w:r>
    </w:p>
    <w:p>
      <w:pPr>
        <w:pStyle w:val="FirstParagraph"/>
      </w:pPr>
      <w:r>
        <w:rPr>
          <w:b/>
          <w:bCs/>
        </w:rPr>
        <w:t xml:space="preserve">Documento di lavoro interno — Non diffondere</w:t>
      </w:r>
      <w:r>
        <w:br/>
      </w:r>
      <w:r>
        <w:rPr>
          <w:i/>
          <w:iCs/>
        </w:rPr>
        <w:t xml:space="preserve">Aggiornato: 9 giugno 2026</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3"/>
  </w:num>
  <w:num w:numId="1005">
    <w:abstractNumId w:val="993"/>
  </w:num>
  <w:num w:numId="1006">
    <w:abstractNumId w:val="992"/>
  </w:num>
  <w:num w:numId="1007">
    <w:abstractNumId w:val="991"/>
  </w:num>
  <w:num w:numId="1008">
    <w:abstractNumId w:val="992"/>
  </w:num>
  <w:num w:numId="1009">
    <w:abstractNumId w:val="991"/>
  </w:num>
  <w:num w:numId="1010">
    <w:abstractNumId w:val="992"/>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2"/>
  </w:num>
  <w:num w:numId="1022">
    <w:abstractNumId w:val="991"/>
  </w:num>
  <w:num w:numId="1023">
    <w:abstractNumId w:val="992"/>
  </w:num>
  <w:num w:numId="1024">
    <w:abstractNumId w:val="992"/>
  </w:num>
  <w:num w:numId="1025">
    <w:abstractNumId w:val="992"/>
  </w:num>
  <w:num w:numId="1026">
    <w:abstractNumId w:val="992"/>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2026-06-14T13:41:10Z</dcterms:created>
  <dcterms:modified xsi:type="dcterms:W3CDTF">2026-06-14T13:41:10Z</dcterms:modified>
</cp:coreProperties>
</file>

<file path=docProps/custom.xml><?xml version="1.0" encoding="utf-8"?>
<Properties xmlns="http://schemas.openxmlformats.org/officeDocument/2006/custom-properties" xmlns:vt="http://schemas.openxmlformats.org/officeDocument/2006/docPropsVTypes"/>
</file>