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lockText"/>
      </w:pPr>
      <w:r>
        <w:rPr>
          <w:b/>
          <w:bCs/>
        </w:rPr>
        <w:t xml:space="preserve">⚠️ NOTA INTERNA:</w:t>
      </w:r>
      <w:r>
        <w:t xml:space="preserve"> </w:t>
      </w:r>
      <w:r>
        <w:t xml:space="preserve">Ipotesi di avvio progetto: dicembre 2026 (best case dopo approvazione bando). GTC® luglio 2027 = mese 8 del progetto (Fase 2). TORX® settembre 2027 = mese 10 (Fase 2). Verificare con VDA Trailers la disponibilità a mantenere il partenariato per le edizioni 2027.</w:t>
      </w:r>
    </w:p>
    <w:p>
      <w:pPr>
        <w:pStyle w:val="FirstParagraph"/>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lockText"/>
      </w:pPr>
      <w:r>
        <w:rPr>
          <w:b/>
          <w:bCs/>
        </w:rPr>
        <w:t xml:space="preserve">⚠️ NOTA INTERNA:</w:t>
      </w:r>
      <w:r>
        <w:t xml:space="preserve"> </w:t>
      </w:r>
      <w:r>
        <w:t xml:space="preserve">Valutare se aggiungere un glossario dei termini tecnici in appendice o spiegare i termini inline come fatto qui. Decidere con Simon/Damiano l’approccio uniforme per tutto il documento.</w:t>
      </w:r>
    </w:p>
    <w:p>
      <w:pPr>
        <w:pStyle w:val="FirstParagraph"/>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pPr>
        <w:pStyle w:val="BlockText"/>
      </w:pPr>
      <w:r>
        <w:rPr>
          <w:b/>
          <w:bCs/>
        </w:rPr>
        <w:t xml:space="preserve">⚠️ NOTA INTERNA:</w:t>
      </w:r>
      <w:r>
        <w:t xml:space="preserve"> </w:t>
      </w:r>
      <w:r>
        <w:t xml:space="preserve">Dati da verificare con Simon prima della presentazione: utenti registrati, numero paesi, consultazioni giornaliere. Usare solo numeri confermati e aggiornati.</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lockText"/>
      </w:pPr>
      <w:r>
        <w:rPr>
          <w:b/>
          <w:bCs/>
        </w:rPr>
        <w:t xml:space="preserve">⚠️ NOTA INTERNA — OS2:</w:t>
      </w:r>
      <w:r>
        <w:t xml:space="preserve"> </w:t>
      </w:r>
      <w:r>
        <w:t xml:space="preserve">Verificare con VDA Trailers disponibilità a confermare partenariato per edizioni GTC® e TORX® 2027. Soglia ≥500 atleti: verificare con Damiano la fattibilità in base ai piani sanitari degli eventi 2027.</w:t>
      </w:r>
      <w:r>
        <w:t xml:space="preserve"> </w:t>
      </w:r>
      <w:r>
        <w:rPr>
          <w:b/>
          <w:bCs/>
        </w:rPr>
        <w:t xml:space="preserve">⚠️ NOTA INTERNA — OS3:</w:t>
      </w:r>
      <w:r>
        <w:t xml:space="preserve"> </w:t>
      </w:r>
      <w:r>
        <w:t xml:space="preserve">Verificare con Simon lo stato attuale della submission App Store e se l’app è già presente sugli store o da pubblicare ex novo.</w:t>
      </w:r>
      <w:r>
        <w:t xml:space="preserve"> </w:t>
      </w:r>
      <w:r>
        <w:rPr>
          <w:b/>
          <w:bCs/>
        </w:rPr>
        <w:t xml:space="preserve">⚠️ NOTA INTERNA — OS4:</w:t>
      </w:r>
      <w:r>
        <w:t xml:space="preserve"> </w:t>
      </w:r>
      <w:r>
        <w:t xml:space="preserve">Soglia ≥100 casi clinici reali: verificare con Damiano la disponibilità di dataset sufficienti per i test di validazione entro Fase 2.</w:t>
      </w:r>
      <w:r>
        <w:t xml:space="preserve"> </w:t>
      </w:r>
      <w:r>
        <w:t xml:space="preserve">| OS5 | Validare il modello OHCA su dati 118 italiani | Fase 2 | AUC validato su dataset europeo, report clinico prodotto |</w:t>
      </w:r>
      <w:r>
        <w:t xml:space="preserve"> </w:t>
      </w:r>
      <w:r>
        <w:t xml:space="preserve">| OS6 | Prototipare interfaccia AR su display XREAL 1S | Fase 2 | Prototipo funzionante con visualizzazione overlay clinica su display Micro-OLED binoculare |</w:t>
      </w:r>
      <w:r>
        <w:t xml:space="preserve"> </w:t>
      </w:r>
      <w:r>
        <w:t xml:space="preserve">| OS7 | Completare assessment tecnologico esterno | Fase 2 | Report di assessment consegnato entro mese 12 |</w:t>
      </w:r>
      <w:r>
        <w:t xml:space="preserve"> </w:t>
      </w:r>
      <w:r>
        <w:t xml:space="preserve">| 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BlockText"/>
      </w:pPr>
      <w:r>
        <w:rPr>
          <w:b/>
          <w:bCs/>
        </w:rPr>
        <w:t xml:space="preserve">⚠️ NOTA INTERNA:</w:t>
      </w:r>
      <w:r>
        <w:t xml:space="preserve"> </w:t>
      </w:r>
      <w:r>
        <w:t xml:space="preserve">Valutare se aggiungere un glossario in appendice per i termini tecnici ricorrenti (LangGraph, RAG, ML, OHCA, AUC, SHAP, ecc.) oppure spiegarli tutti inline. Decisione da prendere con Simon prima della versione finale.</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lockText"/>
      </w:pPr>
      <w:r>
        <w:rPr>
          <w:b/>
          <w:bCs/>
        </w:rPr>
        <w:t xml:space="preserve">⚠️ NOTA INTERNA:</w:t>
      </w:r>
      <w:r>
        <w:t xml:space="preserve"> </w:t>
      </w:r>
      <w:r>
        <w:t xml:space="preserve">L’attivazione operativa reale su GTC® e TORX® avverrà in Fase 2 (luglio 2027 e settembre 2027), non in Fase 1. Verificare con VDA Trailers la disponibilità a confermare il partenariato per le edizioni 2027. Vedere WP2.8.</w:t>
      </w:r>
    </w:p>
    <w:p>
      <w:pPr>
        <w:pStyle w:val="FirstParagraph"/>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p>
      <w:pPr>
        <w:pStyle w:val="BlockText"/>
      </w:pPr>
      <w:r>
        <w:rPr>
          <w:b/>
          <w:bCs/>
        </w:rPr>
        <w:t xml:space="preserve">⚠️ NOTA INTERNA:</w:t>
      </w:r>
      <w:r>
        <w:t xml:space="preserve"> </w:t>
      </w:r>
      <w:r>
        <w:t xml:space="preserve">Scelta strategica: Web App invece di app nativa per evitare i rischi di approvazione Apple Store per applicazioni mediche (processo lungo, incerto e potenzialmente bloccante per il progetto). La Web App offre distribuzione immediata e aggiornamenti senza revisione.</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€5.000 + XREAL 1S €459 — quota ammortamento 18/60)</w:t>
            </w:r>
          </w:p>
        </w:tc>
        <w:tc>
          <w:tcPr/>
          <w:p>
            <w:pPr>
              <w:pStyle w:val="Compact"/>
            </w:pPr>
            <w:r>
              <w:t xml:space="preserve">€1.638</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€3.032</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€5.800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2026-06-12T15:31:44Z</dcterms:created>
  <dcterms:modified xsi:type="dcterms:W3CDTF">2026-06-12T15:31:44Z</dcterms:modified>
</cp:coreProperties>
</file>

<file path=docProps/custom.xml><?xml version="1.0" encoding="utf-8"?>
<Properties xmlns="http://schemas.openxmlformats.org/officeDocument/2006/custom-properties" xmlns:vt="http://schemas.openxmlformats.org/officeDocument/2006/docPropsVTypes"/>
</file>