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4cb77d01efd106150191295aea4c6e2e11860f3"/>
    <w:p>
      <w:pPr>
        <w:pStyle w:val="Heading1"/>
      </w:pPr>
      <w:r>
        <w:t xml:space="preserve">DICHIARAZIONE SOSTITUTIVA DI ATTO DI NOTORIETÀ</w:t>
      </w:r>
    </w:p>
    <w:bookmarkStart w:id="9" w:name="X8e5fc512569768c4bdf68889b303951a15a629e"/>
    <w:p>
      <w:pPr>
        <w:pStyle w:val="Heading2"/>
      </w:pPr>
      <w:r>
        <w:t xml:space="preserve">Rispetto del Principio DNSH — Do No Significant Harm</w:t>
      </w:r>
    </w:p>
    <w:p>
      <w:pPr>
        <w:pStyle w:val="FirstParagraph"/>
      </w:pPr>
      <w:r>
        <w:rPr>
          <w:b/>
          <w:bCs/>
        </w:rPr>
        <w:t xml:space="preserve">Ai sensi dell’art. 47 del D.P.R. 28 dicembre 2000, n. 445</w:t>
      </w:r>
    </w:p>
    <w:p>
      <w:r>
        <w:pict>
          <v:rect style="width:0;height:1.5pt" o:hralign="center" o:hrstd="t" o:hr="t"/>
        </w:pict>
      </w:r>
    </w:p>
    <w:p>
      <w:pPr>
        <w:pStyle w:val="FirstParagraph"/>
      </w:pPr>
      <w:r>
        <w:rPr>
          <w:b/>
          <w:bCs/>
        </w:rPr>
        <w:t xml:space="preserve">Bando:</w:t>
      </w:r>
      <w:r>
        <w:t xml:space="preserve"> </w:t>
      </w:r>
      <w:r>
        <w:t xml:space="preserve">DGR 575/2025 — Sostegno alle startup innovative — FESR Valle d’Aosta 2021-2027</w:t>
      </w:r>
      <w:r>
        <w:t xml:space="preserve"> </w:t>
      </w:r>
      <w:r>
        <w:rPr>
          <w:b/>
          <w:bCs/>
        </w:rPr>
        <w:t xml:space="preserve">Articolo di riferimento:</w:t>
      </w:r>
      <w:r>
        <w:t xml:space="preserve"> </w:t>
      </w:r>
      <w:r>
        <w:t xml:space="preserve">Art. 9 dell’Avviso pubblico</w:t>
      </w:r>
    </w:p>
    <w:p>
      <w:r>
        <w:pict>
          <v:rect style="width:0;height:1.5pt" o:hralign="center" o:hrstd="t" o:hr="t"/>
        </w:pict>
      </w:r>
    </w:p>
    <w:p>
      <w:pPr>
        <w:pStyle w:val="FirstParagraph"/>
      </w:pPr>
      <w:r>
        <w:t xml:space="preserve">Il/La sottoscritto/a</w:t>
      </w:r>
      <w:r>
        <w:t xml:space="preserve"> </w:t>
      </w:r>
      <w:r>
        <w:rPr>
          <w:b/>
          <w:bCs/>
        </w:rPr>
        <w:t xml:space="preserve">Simon Grosjean</w:t>
      </w:r>
      <w:r>
        <w:t xml:space="preserve">, nato/a a _____________ il _____________, residente in _____________, in qualità di</w:t>
      </w:r>
      <w:r>
        <w:t xml:space="preserve"> </w:t>
      </w:r>
      <w:r>
        <w:rPr>
          <w:b/>
          <w:bCs/>
        </w:rPr>
        <w:t xml:space="preserve">Presidente del Consiglio di Amministrazione</w:t>
      </w:r>
      <w:r>
        <w:t xml:space="preserve"> </w:t>
      </w:r>
      <w:r>
        <w:t xml:space="preserve">della società:</w:t>
      </w:r>
    </w:p>
    <w:p>
      <w:pPr>
        <w:pStyle w:val="BodyText"/>
      </w:pPr>
      <w:r>
        <w:rPr>
          <w:b/>
          <w:bCs/>
        </w:rPr>
        <w:t xml:space="preserve">EMSy S.r.l.</w:t>
      </w:r>
      <w:r>
        <w:t xml:space="preserve"> </w:t>
      </w:r>
      <w:r>
        <w:t xml:space="preserve">Sede legale: Via degli Anziani 14, 11013 Courmayeur (AO)</w:t>
      </w:r>
      <w:r>
        <w:t xml:space="preserve"> </w:t>
      </w:r>
      <w:r>
        <w:t xml:space="preserve">REA: AO-83938 | P.IVA e C.F.: 01307810075</w:t>
      </w:r>
    </w:p>
    <w:p>
      <w:pPr>
        <w:pStyle w:val="BodyText"/>
      </w:pPr>
      <w:r>
        <w:t xml:space="preserve">consapevole delle responsabilità penali previste dall’art. 76 del D.P.R. 445/2000 per le ipotesi di falsità in atti e dichiarazioni mendaci,</w:t>
      </w:r>
    </w:p>
    <w:p>
      <w:r>
        <w:pict>
          <v:rect style="width:0;height:1.5pt" o:hralign="center" o:hrstd="t" o:hr="t"/>
        </w:pict>
      </w:r>
    </w:p>
    <w:bookmarkEnd w:id="9"/>
    <w:bookmarkStart w:id="10" w:name="dichiara"/>
    <w:p>
      <w:pPr>
        <w:pStyle w:val="Heading2"/>
      </w:pPr>
      <w:r>
        <w:t xml:space="preserve">DICHIARA</w:t>
      </w:r>
    </w:p>
    <w:p>
      <w:pPr>
        <w:pStyle w:val="FirstParagraph"/>
      </w:pPr>
      <w:r>
        <w:t xml:space="preserve">che la società EMSy S.r.l.</w:t>
      </w:r>
      <w:r>
        <w:t xml:space="preserve"> </w:t>
      </w:r>
      <w:r>
        <w:rPr>
          <w:b/>
          <w:bCs/>
        </w:rPr>
        <w:t xml:space="preserve">non è in possesso</w:t>
      </w:r>
      <w:r>
        <w:t xml:space="preserve"> </w:t>
      </w:r>
      <w:r>
        <w:t xml:space="preserve">di certificazioni del sistema di gestione ambientale (EMAS, ISO 14001, ISO 14064, OEF) di cui all’art. 9, comma 2, lettera a) dell’Avviso, e pertanto rende la presente dichiarazione ai sensi dell’art. 9, comma 2, lettera b) dello stesso Avviso;</w:t>
      </w:r>
    </w:p>
    <w:p>
      <w:pPr>
        <w:pStyle w:val="BodyText"/>
      </w:pPr>
      <w:r>
        <w:t xml:space="preserve">e che il Piano di sviluppo presentato nell’ambito del bando DGR 575/2025 prevede l’acquisto delle seguenti attrezzature tecnologiche nuove di fabbrica: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Attrezzatura</w:t>
            </w:r>
          </w:p>
        </w:tc>
        <w:tc>
          <w:tcPr/>
          <w:p>
            <w:pPr>
              <w:pStyle w:val="Compact"/>
            </w:pPr>
            <w:r>
              <w:t xml:space="preserve">Utilizzo nel Piano</w:t>
            </w:r>
          </w:p>
        </w:tc>
      </w:tr>
      <w:tr>
        <w:tc>
          <w:tcPr/>
          <w:p>
            <w:pPr>
              <w:pStyle w:val="Compact"/>
            </w:pPr>
            <w:r>
              <w:t xml:space="preserve">Server GPU dedicato con schede video per inferenza LLM on-premise</w:t>
            </w:r>
          </w:p>
        </w:tc>
        <w:tc>
          <w:tcPr/>
          <w:p>
            <w:pPr>
              <w:pStyle w:val="Compact"/>
            </w:pPr>
            <w:r>
              <w:t xml:space="preserve">Calcolo AI/ML locale, inferenza modelli LLM</w:t>
            </w:r>
          </w:p>
        </w:tc>
      </w:tr>
      <w:tr>
        <w:tc>
          <w:tcPr/>
          <w:p>
            <w:pPr>
              <w:pStyle w:val="Compact"/>
            </w:pPr>
            <w:r>
              <w:t xml:space="preserve">2× Display AR binoculare XREAL 1S (Micro-OLED)</w:t>
            </w:r>
          </w:p>
        </w:tc>
        <w:tc>
          <w:tcPr/>
          <w:p>
            <w:pPr>
              <w:pStyle w:val="Compact"/>
            </w:pPr>
            <w:r>
              <w:t xml:space="preserve">Prototipazione interfaccia clinica in realtà aumentata</w:t>
            </w:r>
          </w:p>
        </w:tc>
      </w:tr>
    </w:tbl>
    <w:p>
      <w:pPr>
        <w:pStyle w:val="BodyText"/>
      </w:pPr>
      <w:r>
        <w:t xml:space="preserve">e che tali attrezzature, al momento dell’acquisto, rispetteranno i seguenti requisiti ambientali:</w:t>
      </w:r>
    </w:p>
    <w:p>
      <w:pPr>
        <w:pStyle w:val="BodyText"/>
      </w:pPr>
      <w:r>
        <w:rPr>
          <w:b/>
          <w:bCs/>
        </w:rPr>
        <w:t xml:space="preserve">a) Assenza di sostanze vietate (RoHS)</w:t>
      </w:r>
      <w:r>
        <w:t xml:space="preserve"> </w:t>
      </w:r>
      <w:r>
        <w:t xml:space="preserve">Le attrezzature non conterranno sostanze vietate elencate nell’Allegato II della Direttiva 2011/65/UE (RoHS 2) e successive modificazioni.</w:t>
      </w:r>
    </w:p>
    <w:p>
      <w:pPr>
        <w:pStyle w:val="BodyText"/>
      </w:pPr>
      <w:r>
        <w:rPr>
          <w:b/>
          <w:bCs/>
        </w:rPr>
        <w:t xml:space="preserve">b) Efficienza energetica e conformità Ecodesign</w:t>
      </w:r>
      <w:r>
        <w:t xml:space="preserve"> </w:t>
      </w:r>
      <w:r>
        <w:t xml:space="preserve">Le attrezzature e le relative procedure di gestione sono in linea con gli standard più aggiornati in termini di efficienza energetica e conformi alle normative comunitarie e nazionali, inclusa la Direttiva Ecodesign (2009/125/CE) e i relativi regolamenti attuativi, in particolare:</w:t>
      </w:r>
      <w:r>
        <w:t xml:space="preserve"> </w:t>
      </w:r>
      <w:r>
        <w:t xml:space="preserve">- Reg. (UE) n. 617/2013 (computers and computer servers)</w:t>
      </w:r>
      <w:r>
        <w:t xml:space="preserve"> </w:t>
      </w:r>
      <w:r>
        <w:t xml:space="preserve">- Reg. (UE) n. 2019/2021 (electronic displays)</w:t>
      </w:r>
      <w:r>
        <w:t xml:space="preserve"> </w:t>
      </w:r>
      <w:r>
        <w:t xml:space="preserve">- Reg. (UE) n. 2019/424 (servers and data storage products)</w:t>
      </w:r>
      <w:r>
        <w:t xml:space="preserve"> </w:t>
      </w:r>
      <w:r>
        <w:t xml:space="preserve">- Reg. (UE) 2024/1781 (ESPR — Ecodesign for Sustainable Products)</w:t>
      </w:r>
    </w:p>
    <w:p>
      <w:pPr>
        <w:pStyle w:val="BodyText"/>
      </w:pPr>
      <w:r>
        <w:t xml:space="preserve">Il Server GPU dedicato è certificato</w:t>
      </w:r>
      <w:r>
        <w:t xml:space="preserve"> </w:t>
      </w:r>
      <w:r>
        <w:rPr>
          <w:b/>
          <w:bCs/>
        </w:rPr>
        <w:t xml:space="preserve">Energy Star</w:t>
      </w:r>
      <w:r>
        <w:t xml:space="preserve"> </w:t>
      </w:r>
      <w:r>
        <w:t xml:space="preserve">e conforme agli standard</w:t>
      </w:r>
      <w:r>
        <w:t xml:space="preserve"> </w:t>
      </w:r>
      <w:r>
        <w:rPr>
          <w:b/>
          <w:bCs/>
        </w:rPr>
        <w:t xml:space="preserve">ESPR (Reg. UE 2024/1781)</w:t>
      </w:r>
      <w:r>
        <w:t xml:space="preserve">; il display XREAL 1S è certificato</w:t>
      </w:r>
      <w:r>
        <w:t xml:space="preserve"> </w:t>
      </w:r>
      <w:r>
        <w:rPr>
          <w:b/>
          <w:bCs/>
        </w:rPr>
        <w:t xml:space="preserve">CE e RoHS</w:t>
      </w:r>
      <w:r>
        <w:t xml:space="preserve">.</w:t>
      </w:r>
    </w:p>
    <w:p>
      <w:pPr>
        <w:pStyle w:val="BodyText"/>
      </w:pPr>
      <w:r>
        <w:rPr>
          <w:b/>
          <w:bCs/>
        </w:rPr>
        <w:t xml:space="preserve">c) Gestione a fine vita (WEEE)</w:t>
      </w:r>
      <w:r>
        <w:t xml:space="preserve"> </w:t>
      </w:r>
      <w:r>
        <w:t xml:space="preserve">Sono previste procedure, a fine vita delle attrezzature, per la preparazione al riuso, al recupero, al riciclo e all’adeguato trattamento in conformità all’Allegato VII della Direttiva 2012/19/UE (WEEE) e alla normativa nazionale di recepimento.</w:t>
      </w:r>
    </w:p>
    <w:p>
      <w:r>
        <w:pict>
          <v:rect style="width:0;height:1.5pt" o:hralign="center" o:hrstd="t" o:hr="t"/>
        </w:pict>
      </w:r>
    </w:p>
    <w:p>
      <w:pPr>
        <w:pStyle w:val="FirstParagraph"/>
      </w:pPr>
      <w:r>
        <w:t xml:space="preserve">Il sottoscritto si impegna a conservare ed esibire, in caso di controlli in loco da parte delle autorità competenti, la documentazione idonea ad attestare il possesso dei requisiti sopra dichiarati (fatture di acquisto, schede tecniche, certificazioni ambientali dei prodotti).</w:t>
      </w:r>
    </w:p>
    <w:p>
      <w:r>
        <w:pict>
          <v:rect style="width:0;height:1.5pt" o:hralign="center" o:hrstd="t" o:hr="t"/>
        </w:pict>
      </w:r>
    </w:p>
    <w:p>
      <w:pPr>
        <w:pStyle w:val="FirstParagraph"/>
      </w:pPr>
      <w:r>
        <w:t xml:space="preserve">Courmayeur (AO), _____________ 2026</w:t>
      </w:r>
    </w:p>
    <w:p>
      <w:pPr>
        <w:pStyle w:val="BodyText"/>
      </w:pPr>
      <w:r>
        <w:rPr>
          <w:b/>
          <w:bCs/>
        </w:rPr>
        <w:t xml:space="preserve">Il Presidente del Consiglio di Amministrazione</w:t>
      </w:r>
      <w:r>
        <w:t xml:space="preserve"> </w:t>
      </w:r>
      <w:r>
        <w:t xml:space="preserve">Simon Grosjean</w:t>
      </w:r>
    </w:p>
    <w:p>
      <w:r>
        <w:pict>
          <v:rect style="width:0;height:1.5pt" o:hralign="center" o:hrstd="t" o:hr="t"/>
        </w:pict>
      </w:r>
    </w:p>
    <w:p>
      <w:pPr>
        <w:pStyle w:val="FirstParagraph"/>
      </w:pPr>
      <w:r>
        <w:rPr>
          <w:i/>
          <w:iCs/>
        </w:rPr>
        <w:t xml:space="preserve">(firma)</w:t>
      </w:r>
    </w:p>
    <w:p>
      <w:r>
        <w:pict>
          <v:rect style="width:0;height:1.5pt" o:hralign="center" o:hrstd="t" o:hr="t"/>
        </w:pict>
      </w:r>
    </w:p>
    <w:p>
      <w:pPr>
        <w:pStyle w:val="FirstParagraph"/>
      </w:pPr>
      <w:r>
        <w:rPr>
          <w:i/>
          <w:iCs/>
        </w:rPr>
        <w:t xml:space="preserve">Allegare copia documento di identità in corso di validità del dichiarante (ai sensi dell’art. 38, comma 3, D.P.R. 445/2000)</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2026-06-14T14:38:05Z</dcterms:created>
  <dcterms:modified xsi:type="dcterms:W3CDTF">2026-06-14T14:38:05Z</dcterms:modified>
</cp:coreProperties>
</file>

<file path=docProps/custom.xml><?xml version="1.0" encoding="utf-8"?>
<Properties xmlns="http://schemas.openxmlformats.org/officeDocument/2006/custom-properties" xmlns:vt="http://schemas.openxmlformats.org/officeDocument/2006/docPropsVTypes"/>
</file>