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E53" w:rsidRDefault="00126E53" w:rsidP="00126E53">
      <w:pPr>
        <w:spacing w:after="0" w:line="240" w:lineRule="auto"/>
        <w:rPr>
          <w:rFonts w:ascii="Segoe UI" w:eastAsia="Times New Roman" w:hAnsi="Segoe UI" w:cs="Segoe UI"/>
          <w:b/>
          <w:bCs/>
          <w:color w:val="7C7C7C"/>
          <w:sz w:val="13"/>
          <w:lang w:eastAsia="es-AR"/>
        </w:rPr>
      </w:pPr>
      <w:r w:rsidRPr="00126E53">
        <w:rPr>
          <w:rFonts w:ascii="Segoe UI" w:eastAsia="Times New Roman" w:hAnsi="Segoe UI" w:cs="Segoe UI"/>
          <w:b/>
          <w:bCs/>
          <w:color w:val="7C7C7C"/>
          <w:sz w:val="13"/>
          <w:lang w:eastAsia="es-AR"/>
        </w:rPr>
        <w:t>Arquitect</w:t>
      </w:r>
      <w:r>
        <w:rPr>
          <w:rFonts w:ascii="Segoe UI" w:eastAsia="Times New Roman" w:hAnsi="Segoe UI" w:cs="Segoe UI"/>
          <w:b/>
          <w:bCs/>
          <w:color w:val="7C7C7C"/>
          <w:sz w:val="13"/>
          <w:lang w:eastAsia="es-AR"/>
        </w:rPr>
        <w:t>ura de computadoras - Parcial_03</w:t>
      </w:r>
    </w:p>
    <w:p w:rsidR="00126E53" w:rsidRDefault="00126E53" w:rsidP="00126E53">
      <w:pPr>
        <w:spacing w:after="0" w:line="240" w:lineRule="auto"/>
        <w:rPr>
          <w:rFonts w:ascii="Segoe UI" w:eastAsia="Times New Roman" w:hAnsi="Segoe UI" w:cs="Segoe UI"/>
          <w:b/>
          <w:bCs/>
          <w:color w:val="7C7C7C"/>
          <w:sz w:val="13"/>
          <w:lang w:eastAsia="es-AR"/>
        </w:rPr>
      </w:pPr>
    </w:p>
    <w:p w:rsidR="00126E53" w:rsidRPr="00126E53" w:rsidRDefault="00126E53" w:rsidP="00126E53">
      <w:pPr>
        <w:spacing w:after="0" w:line="240" w:lineRule="auto"/>
        <w:rPr>
          <w:rFonts w:ascii="Times New Roman" w:eastAsia="Times New Roman" w:hAnsi="Times New Roman" w:cs="Times New Roman"/>
          <w:sz w:val="24"/>
          <w:szCs w:val="24"/>
          <w:lang w:eastAsia="es-AR"/>
        </w:rPr>
      </w:pPr>
      <w:r w:rsidRPr="00126E53">
        <w:rPr>
          <w:rFonts w:ascii="Segoe UI" w:eastAsia="Times New Roman" w:hAnsi="Segoe UI" w:cs="Segoe UI"/>
          <w:b/>
          <w:bCs/>
          <w:color w:val="7C7C7C"/>
          <w:sz w:val="13"/>
          <w:lang w:eastAsia="es-AR"/>
        </w:rPr>
        <w:t>Primer Parcial 17/10/2012 </w:t>
      </w:r>
    </w:p>
    <w:p w:rsidR="00126E53" w:rsidRPr="00126E53" w:rsidRDefault="00126E53" w:rsidP="00126E53">
      <w:pPr>
        <w:shd w:val="clear" w:color="auto" w:fill="FEFEFE"/>
        <w:spacing w:after="0" w:line="240" w:lineRule="auto"/>
        <w:rPr>
          <w:rFonts w:ascii="Segoe UI" w:eastAsia="Times New Roman" w:hAnsi="Segoe UI" w:cs="Segoe UI"/>
          <w:color w:val="000000"/>
          <w:sz w:val="15"/>
          <w:szCs w:val="15"/>
          <w:lang w:eastAsia="es-AR"/>
        </w:rPr>
      </w:pPr>
      <w:r w:rsidRPr="00126E53">
        <w:rPr>
          <w:rFonts w:ascii="Segoe UI" w:eastAsia="Times New Roman" w:hAnsi="Segoe UI" w:cs="Segoe UI"/>
          <w:color w:val="000000"/>
          <w:sz w:val="15"/>
          <w:szCs w:val="15"/>
          <w:lang w:eastAsia="es-AR"/>
        </w:rPr>
        <w:t>Arquitectura de computadoras (1109) – Primer parcial – – Tema 2</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1.- Determinar los márgenes de ruido de los niveles alto y bajo para una compuerta CMOS, cuyos niveles lógicos extremos son, medidos como fracción de la tensión de alimentación, los que se indican:</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Vih(min)= 0.55 Vcc</w:t>
      </w:r>
      <w:r w:rsidRPr="00126E53">
        <w:rPr>
          <w:rFonts w:ascii="Segoe UI" w:eastAsia="Times New Roman" w:hAnsi="Segoe UI" w:cs="Segoe UI"/>
          <w:color w:val="000000"/>
          <w:sz w:val="15"/>
          <w:szCs w:val="15"/>
          <w:lang w:eastAsia="es-AR"/>
        </w:rPr>
        <w:br/>
        <w:t>Vil(max)= 0.45 Vcc</w:t>
      </w:r>
      <w:r w:rsidRPr="00126E53">
        <w:rPr>
          <w:rFonts w:ascii="Segoe UI" w:eastAsia="Times New Roman" w:hAnsi="Segoe UI" w:cs="Segoe UI"/>
          <w:color w:val="000000"/>
          <w:sz w:val="15"/>
          <w:szCs w:val="15"/>
          <w:lang w:eastAsia="es-AR"/>
        </w:rPr>
        <w:br/>
        <w:t>Voh(min)= 0.99 Vcc</w:t>
      </w:r>
      <w:r w:rsidRPr="00126E53">
        <w:rPr>
          <w:rFonts w:ascii="Segoe UI" w:eastAsia="Times New Roman" w:hAnsi="Segoe UI" w:cs="Segoe UI"/>
          <w:color w:val="000000"/>
          <w:sz w:val="15"/>
          <w:szCs w:val="15"/>
          <w:lang w:eastAsia="es-AR"/>
        </w:rPr>
        <w:br/>
        <w:t>Vol(max)= 0.01 Vcc</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Analizar qué sucede con dichos márgenes de ruido cuando la compuerta se alimenta con Vcc = 3 Volt, y luego, cuando se alimenta con Vcc = 12 Volt. Plantear un razonamiento en cuanto a la conveniencia de variar la tensión de la fuente de alimentación.</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2.- Para un circuito integrado digital, definir los siguientes parámetros:</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Factor de carga</w:t>
      </w:r>
      <w:r w:rsidRPr="00126E53">
        <w:rPr>
          <w:rFonts w:ascii="Segoe UI" w:eastAsia="Times New Roman" w:hAnsi="Segoe UI" w:cs="Segoe UI"/>
          <w:color w:val="000000"/>
          <w:sz w:val="15"/>
          <w:szCs w:val="15"/>
          <w:lang w:eastAsia="es-AR"/>
        </w:rPr>
        <w:br/>
        <w:t>Retardo de propagación o tiempo de propagación</w:t>
      </w:r>
      <w:r w:rsidRPr="00126E53">
        <w:rPr>
          <w:rFonts w:ascii="Segoe UI" w:eastAsia="Times New Roman" w:hAnsi="Segoe UI" w:cs="Segoe UI"/>
          <w:color w:val="000000"/>
          <w:sz w:val="15"/>
          <w:szCs w:val="15"/>
          <w:lang w:eastAsia="es-AR"/>
        </w:rPr>
        <w:br/>
        <w:t>Consumo de potencia</w:t>
      </w:r>
      <w:r w:rsidRPr="00126E53">
        <w:rPr>
          <w:rFonts w:ascii="Segoe UI" w:eastAsia="Times New Roman" w:hAnsi="Segoe UI" w:cs="Segoe UI"/>
          <w:color w:val="000000"/>
          <w:sz w:val="15"/>
          <w:szCs w:val="15"/>
          <w:lang w:eastAsia="es-AR"/>
        </w:rPr>
        <w:br/>
        <w:t>Niveles lógicos</w:t>
      </w:r>
      <w:r w:rsidRPr="00126E53">
        <w:rPr>
          <w:rFonts w:ascii="Segoe UI" w:eastAsia="Times New Roman" w:hAnsi="Segoe UI" w:cs="Segoe UI"/>
          <w:color w:val="000000"/>
          <w:sz w:val="15"/>
          <w:szCs w:val="15"/>
          <w:lang w:eastAsia="es-AR"/>
        </w:rPr>
        <w:br/>
        <w:t>Inmunidad al ruido</w:t>
      </w:r>
      <w:r w:rsidRPr="00126E53">
        <w:rPr>
          <w:rFonts w:ascii="Segoe UI" w:eastAsia="Times New Roman" w:hAnsi="Segoe UI" w:cs="Segoe UI"/>
          <w:color w:val="000000"/>
          <w:sz w:val="15"/>
          <w:szCs w:val="15"/>
          <w:lang w:eastAsia="es-AR"/>
        </w:rPr>
        <w:br/>
        <w:t>Margen de ruido</w:t>
      </w:r>
      <w:r w:rsidRPr="00126E53">
        <w:rPr>
          <w:rFonts w:ascii="Segoe UI" w:eastAsia="Times New Roman" w:hAnsi="Segoe UI" w:cs="Segoe UI"/>
          <w:color w:val="000000"/>
          <w:sz w:val="15"/>
          <w:szCs w:val="15"/>
          <w:lang w:eastAsia="es-AR"/>
        </w:rPr>
        <w:br/>
        <w:t>Tensión de alimentación</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3.- Describir el esquema básico de ejecución de una instrucción genérica por parte de la unidad de control de una computadora de tres buses, con tamaños de palabra de 8 bits en el bus de datos y 32 en el de direcciones, si la mencionada instrucción tuviese sus dos operandos en memoria. Considerar que los códigos de operación de sus instrucciones son de 16 bits.</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Analizar las diferencias de ejecución en el caso de que la instrucción tenga:</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a.) Sus dos operandos expresados mediante direccionamiento absoluto.</w:t>
      </w:r>
      <w:r w:rsidRPr="00126E53">
        <w:rPr>
          <w:rFonts w:ascii="Segoe UI" w:eastAsia="Times New Roman" w:hAnsi="Segoe UI" w:cs="Segoe UI"/>
          <w:color w:val="000000"/>
          <w:sz w:val="15"/>
          <w:szCs w:val="15"/>
          <w:lang w:eastAsia="es-AR"/>
        </w:rPr>
        <w:br/>
        <w:t>b.) Sus dos operandos expresados mediante direccionamiento inmediato.</w:t>
      </w:r>
      <w:r w:rsidRPr="00126E53">
        <w:rPr>
          <w:rFonts w:ascii="Segoe UI" w:eastAsia="Times New Roman" w:hAnsi="Segoe UI" w:cs="Segoe UI"/>
          <w:color w:val="000000"/>
          <w:sz w:val="15"/>
          <w:szCs w:val="15"/>
          <w:lang w:eastAsia="es-AR"/>
        </w:rPr>
        <w:br/>
        <w:t>c.) Cada uno de los dos operandos en uno de los dos modos antes mencionados.</w:t>
      </w:r>
      <w:r w:rsidRPr="00126E53">
        <w:rPr>
          <w:rFonts w:ascii="Segoe UI" w:eastAsia="Times New Roman" w:hAnsi="Segoe UI" w:cs="Segoe UI"/>
          <w:color w:val="000000"/>
          <w:sz w:val="15"/>
          <w:szCs w:val="15"/>
          <w:lang w:eastAsia="es-AR"/>
        </w:rPr>
        <w:br/>
        <w:t>d.) Uno de sus operandos en un registro de la CPU.</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4.- Para la computadora del punto anterior, determinar el tiempo de ejecución de dicha instrucción, para cada uno de los casos planteados, midiéndolo en ciclos de reloj, considerando que funciona con bus sincrónico, que la memoria y los dispositivos externos responden a la CPU en dos ciclos de reloj, y que la codificación y la ejecución de la instrucción toman un ciclo de reloj cada uno. Calcular la eficiencia de la misma, medida en MIPS, considerando que la frecuencia del bus sincrónico es de 200 MHz. Justificar los resultados obtenidos.</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5.- Escribir un programa para el 68HC11 que permita convertir un elemento numérico expresado en BCD exceso 3 a su equivalente BCD. Se conocen como datos la posición de memoria en que se almacena el dato original y la posición de memoria en que debe almacenarse el resultado.</w:t>
      </w:r>
      <w:r w:rsidRPr="00126E53">
        <w:rPr>
          <w:rFonts w:ascii="Segoe UI" w:eastAsia="Times New Roman" w:hAnsi="Segoe UI" w:cs="Segoe UI"/>
          <w:color w:val="000000"/>
          <w:sz w:val="15"/>
          <w:szCs w:val="15"/>
          <w:lang w:eastAsia="es-AR"/>
        </w:rPr>
        <w:br/>
      </w:r>
      <w:r w:rsidRPr="00126E53">
        <w:rPr>
          <w:rFonts w:ascii="Segoe UI" w:eastAsia="Times New Roman" w:hAnsi="Segoe UI" w:cs="Segoe UI"/>
          <w:color w:val="000000"/>
          <w:sz w:val="15"/>
          <w:szCs w:val="15"/>
          <w:lang w:eastAsia="es-AR"/>
        </w:rPr>
        <w:br/>
        <w:t>6.- Dado un vector formado por caracteres ASCII, del que se conocen la dirección de su primer elemento y la cantidad de elementos, obtener otro vector en el que solamente se incluyan aquellos caracteres del primero que representen letras y/o números. El programa deberá indicar en sendas posiciones de memoria, cuántas letras y cuántos números formaban parte del vector.</w:t>
      </w:r>
    </w:p>
    <w:p w:rsidR="00221E69" w:rsidRDefault="00221E69"/>
    <w:sectPr w:rsidR="00221E69" w:rsidSect="00221E6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126E53"/>
    <w:rsid w:val="00126E53"/>
    <w:rsid w:val="00221E6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E6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6E53"/>
    <w:rPr>
      <w:b/>
      <w:bCs/>
    </w:rPr>
  </w:style>
</w:styles>
</file>

<file path=word/webSettings.xml><?xml version="1.0" encoding="utf-8"?>
<w:webSettings xmlns:r="http://schemas.openxmlformats.org/officeDocument/2006/relationships" xmlns:w="http://schemas.openxmlformats.org/wordprocessingml/2006/main">
  <w:divs>
    <w:div w:id="1959794219">
      <w:bodyDiv w:val="1"/>
      <w:marLeft w:val="0"/>
      <w:marRight w:val="0"/>
      <w:marTop w:val="0"/>
      <w:marBottom w:val="0"/>
      <w:divBdr>
        <w:top w:val="none" w:sz="0" w:space="0" w:color="auto"/>
        <w:left w:val="none" w:sz="0" w:space="0" w:color="auto"/>
        <w:bottom w:val="none" w:sz="0" w:space="0" w:color="auto"/>
        <w:right w:val="none" w:sz="0" w:space="0" w:color="auto"/>
      </w:divBdr>
      <w:divsChild>
        <w:div w:id="1781535428">
          <w:marLeft w:val="0"/>
          <w:marRight w:val="0"/>
          <w:marTop w:val="115"/>
          <w:marBottom w:val="0"/>
          <w:divBdr>
            <w:top w:val="single" w:sz="4" w:space="6" w:color="EEEEEE"/>
            <w:left w:val="single" w:sz="4" w:space="6" w:color="EEEEEE"/>
            <w:bottom w:val="single" w:sz="4" w:space="6" w:color="EEEEEE"/>
            <w:right w:val="single" w:sz="4" w:space="6" w:color="EEEEEE"/>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2372</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del Rio</dc:creator>
  <cp:lastModifiedBy>Nicolas del Rio</cp:lastModifiedBy>
  <cp:revision>1</cp:revision>
  <dcterms:created xsi:type="dcterms:W3CDTF">2017-10-08T08:27:00Z</dcterms:created>
  <dcterms:modified xsi:type="dcterms:W3CDTF">2017-10-08T08:27:00Z</dcterms:modified>
</cp:coreProperties>
</file>