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Documentación en la Nube vs. Mainframe IBM Z15 (IRM)</w:t>
      </w:r>
    </w:p>
    <w:p>
      <w:r>
        <w:t>En la actualidad, la forma en que las organizaciones gestionan, almacenan y procesan la documentación ha evolucionado de manera significativa. Esta transformación ha sido impulsada por el auge de la computación en la nube, que ofrece una gama diversa de modelos de servicio como IaaS, PaaS, SaaS y CaaS. Frente a estas soluciones emergentes, los sistemas tradicionales como el Mainframe IBM Z15 (IRM) siguen siendo una opción relevante en contextos específicos. Este ensayo examina las características, ventajas y desventajas de ambos enfoques en relación con la documentación empresarial.</w:t>
      </w:r>
    </w:p>
    <w:p>
      <w:pPr>
        <w:pStyle w:val="Heading1"/>
      </w:pPr>
      <w:r>
        <w:t>Modelos en la nube: IaaS, PaaS, SaaS y CaaS</w:t>
      </w:r>
    </w:p>
    <w:p>
      <w:r>
        <w:t>IaaS (Infrastructure as a Service) proporciona recursos de infraestructura —como servidores virtuales, almacenamiento y redes— bajo demanda. Las organizaciones que gestionan documentación en este modelo tienen control total sobre el sistema operativo y el middleware, lo que permite una personalización completa del entorno documental. Ejemplos: AWS EC2, Microsoft Azure Virtual Machines.</w:t>
      </w:r>
    </w:p>
    <w:p>
      <w:r>
        <w:t>PaaS (Platform as a Service) ofrece una plataforma de desarrollo con herramientas integradas. Para la documentación, esto significa que los desarrolladores pueden crear aplicaciones documentales sin preocuparse por el mantenimiento de hardware o el sistema operativo. Es ideal para sistemas de gestión documental (DMS) a medida o soluciones de flujo de trabajo digital. Ejemplos: Google App Engine, Azure App Service.</w:t>
      </w:r>
    </w:p>
    <w:p>
      <w:r>
        <w:t>SaaS (Software as a Service) permite a las organizaciones utilizar software basado en la nube sin necesidad de instalación local. Las plataformas de documentación como Google Workspace o Microsoft 365 ofrecen funcionalidades listas para usar, colaboración en tiempo real, y sincronización en múltiples dispositivos, reduciendo el costo de mantenimiento. Es el modelo más popular por su facilidad de adopción.</w:t>
      </w:r>
    </w:p>
    <w:p>
      <w:r>
        <w:t>CaaS (Container as a Service) introduce una capa de orquestación y gestión de contenedores como Docker o Kubernetes. Para la documentación, facilita el despliegue de microservicios que pueden encargarse de tareas como escaneo, OCR, validación y almacenamiento seguro de archivos. Aporta escalabilidad y portabilidad, especialmente útil en arquitecturas distribuidas.</w:t>
      </w:r>
    </w:p>
    <w:p>
      <w:pPr>
        <w:pStyle w:val="Heading1"/>
      </w:pPr>
      <w:r>
        <w:t>Mainframe IBM Z15 (IRM)</w:t>
      </w:r>
    </w:p>
    <w:p>
      <w:r>
        <w:t>El IBM Z15, un mainframe de última generación, representa la cúspide de la infraestructura computacional tradicional. Su fortaleza radica en la seguridad, fiabilidad y capacidad de procesamiento masivo, aspectos cruciales en industrias como la bancaria, la aseguradora o la gubernamental.</w:t>
      </w:r>
    </w:p>
    <w:p>
      <w:r>
        <w:t>En el contexto documental, un Z15 puede ser el núcleo de un sistema centralizado de gestión de documentos, con procesamiento en lote y cumplimiento normativo garantizado. Su integración con sistemas de respaldo físico, bases de datos DB2, y soporte para transacciones CICS lo hacen ideal para entornos donde la integridad, la trazabilidad y la disponibilidad 24/7 son imprescindibles.</w:t>
      </w:r>
    </w:p>
    <w:p>
      <w:r>
        <w:t>No obstante, este enfoque presenta desafíos: alto costo de adquisición, dependencia de personal altamente capacitado, y menor flexibilidad para escalar o integrar con tecnologías modernas como API RESTful o contenedores.</w:t>
      </w:r>
    </w:p>
    <w:p>
      <w:pPr>
        <w:pStyle w:val="Heading1"/>
      </w:pPr>
      <w:r>
        <w:t>Comparativa y Reflexión Final</w:t>
      </w:r>
    </w:p>
    <w:tbl>
      <w:tblPr>
        <w:tblW w:type="auto" w:w="0"/>
        <w:tblLook w:firstColumn="1" w:firstRow="1" w:lastColumn="0" w:lastRow="0" w:noHBand="0" w:noVBand="1" w:val="04A0"/>
      </w:tblPr>
      <w:tblGrid>
        <w:gridCol w:w="2880"/>
        <w:gridCol w:w="2880"/>
        <w:gridCol w:w="2880"/>
      </w:tblGrid>
      <w:tr>
        <w:tc>
          <w:tcPr>
            <w:tcW w:type="dxa" w:w="2880"/>
          </w:tcPr>
          <w:p>
            <w:r>
              <w:t>Características</w:t>
            </w:r>
          </w:p>
        </w:tc>
        <w:tc>
          <w:tcPr>
            <w:tcW w:type="dxa" w:w="2880"/>
          </w:tcPr>
          <w:p>
            <w:r>
              <w:t>Nube (IaaS/PaaS/SaaS/CaaS)</w:t>
            </w:r>
          </w:p>
        </w:tc>
        <w:tc>
          <w:tcPr>
            <w:tcW w:type="dxa" w:w="2880"/>
          </w:tcPr>
          <w:p>
            <w:r>
              <w:t>Mainframe IBM Z15 (IRM)</w:t>
            </w:r>
          </w:p>
        </w:tc>
      </w:tr>
      <w:tr>
        <w:tc>
          <w:tcPr>
            <w:tcW w:type="dxa" w:w="2880"/>
          </w:tcPr>
          <w:p>
            <w:r>
              <w:t>Escalabilidad</w:t>
            </w:r>
          </w:p>
        </w:tc>
        <w:tc>
          <w:tcPr>
            <w:tcW w:type="dxa" w:w="2880"/>
          </w:tcPr>
          <w:p>
            <w:r>
              <w:t>Alta, bajo demanda</w:t>
            </w:r>
          </w:p>
        </w:tc>
        <w:tc>
          <w:tcPr>
            <w:tcW w:type="dxa" w:w="2880"/>
          </w:tcPr>
          <w:p>
            <w:r>
              <w:t>Limitada al hardware existente</w:t>
            </w:r>
          </w:p>
        </w:tc>
      </w:tr>
      <w:tr>
        <w:tc>
          <w:tcPr>
            <w:tcW w:type="dxa" w:w="2880"/>
          </w:tcPr>
          <w:p>
            <w:r>
              <w:t>Costo inicial</w:t>
            </w:r>
          </w:p>
        </w:tc>
        <w:tc>
          <w:tcPr>
            <w:tcW w:type="dxa" w:w="2880"/>
          </w:tcPr>
          <w:p>
            <w:r>
              <w:t>Bajo (modelo pago por uso)</w:t>
            </w:r>
          </w:p>
        </w:tc>
        <w:tc>
          <w:tcPr>
            <w:tcW w:type="dxa" w:w="2880"/>
          </w:tcPr>
          <w:p>
            <w:r>
              <w:t>Alto (capex elevado)</w:t>
            </w:r>
          </w:p>
        </w:tc>
      </w:tr>
      <w:tr>
        <w:tc>
          <w:tcPr>
            <w:tcW w:type="dxa" w:w="2880"/>
          </w:tcPr>
          <w:p>
            <w:r>
              <w:t>Mantenimiento</w:t>
            </w:r>
          </w:p>
        </w:tc>
        <w:tc>
          <w:tcPr>
            <w:tcW w:type="dxa" w:w="2880"/>
          </w:tcPr>
          <w:p>
            <w:r>
              <w:t>Delegado al proveedor (especialmente en SaaS)</w:t>
            </w:r>
          </w:p>
        </w:tc>
        <w:tc>
          <w:tcPr>
            <w:tcW w:type="dxa" w:w="2880"/>
          </w:tcPr>
          <w:p>
            <w:r>
              <w:t>Interno, requiere expertos</w:t>
            </w:r>
          </w:p>
        </w:tc>
      </w:tr>
      <w:tr>
        <w:tc>
          <w:tcPr>
            <w:tcW w:type="dxa" w:w="2880"/>
          </w:tcPr>
          <w:p>
            <w:r>
              <w:t>Seguridad</w:t>
            </w:r>
          </w:p>
        </w:tc>
        <w:tc>
          <w:tcPr>
            <w:tcW w:type="dxa" w:w="2880"/>
          </w:tcPr>
          <w:p>
            <w:r>
              <w:t>Alta, pero dependiente del proveedor</w:t>
            </w:r>
          </w:p>
        </w:tc>
        <w:tc>
          <w:tcPr>
            <w:tcW w:type="dxa" w:w="2880"/>
          </w:tcPr>
          <w:p>
            <w:r>
              <w:t>Extremadamente robusta y certificada</w:t>
            </w:r>
          </w:p>
        </w:tc>
      </w:tr>
      <w:tr>
        <w:tc>
          <w:tcPr>
            <w:tcW w:type="dxa" w:w="2880"/>
          </w:tcPr>
          <w:p>
            <w:r>
              <w:t>Adaptabilidad</w:t>
            </w:r>
          </w:p>
        </w:tc>
        <w:tc>
          <w:tcPr>
            <w:tcW w:type="dxa" w:w="2880"/>
          </w:tcPr>
          <w:p>
            <w:r>
              <w:t>Flexible, con múltiples integraciones modernas</w:t>
            </w:r>
          </w:p>
        </w:tc>
        <w:tc>
          <w:tcPr>
            <w:tcW w:type="dxa" w:w="2880"/>
          </w:tcPr>
          <w:p>
            <w:r>
              <w:t>Más rígida, pero confiable</w:t>
            </w:r>
          </w:p>
        </w:tc>
      </w:tr>
      <w:tr>
        <w:tc>
          <w:tcPr>
            <w:tcW w:type="dxa" w:w="2880"/>
          </w:tcPr>
          <w:p>
            <w:r>
              <w:t>Velocidad de despliegue</w:t>
            </w:r>
          </w:p>
        </w:tc>
        <w:tc>
          <w:tcPr>
            <w:tcW w:type="dxa" w:w="2880"/>
          </w:tcPr>
          <w:p>
            <w:r>
              <w:t>Rápida (en horas o días)</w:t>
            </w:r>
          </w:p>
        </w:tc>
        <w:tc>
          <w:tcPr>
            <w:tcW w:type="dxa" w:w="2880"/>
          </w:tcPr>
          <w:p>
            <w:r>
              <w:t>Lenta (proyectos de meses)</w:t>
            </w:r>
          </w:p>
        </w:tc>
      </w:tr>
      <w:tr>
        <w:tc>
          <w:tcPr>
            <w:tcW w:type="dxa" w:w="2880"/>
          </w:tcPr>
          <w:p>
            <w:r>
              <w:t>Uso típico</w:t>
            </w:r>
          </w:p>
        </w:tc>
        <w:tc>
          <w:tcPr>
            <w:tcW w:type="dxa" w:w="2880"/>
          </w:tcPr>
          <w:p>
            <w:r>
              <w:t>Startups, empresas ágiles, proyectos distribuidos</w:t>
            </w:r>
          </w:p>
        </w:tc>
        <w:tc>
          <w:tcPr>
            <w:tcW w:type="dxa" w:w="2880"/>
          </w:tcPr>
          <w:p>
            <w:r>
              <w:t>Bancos, gobiernos, sectores regulados</w:t>
            </w:r>
          </w:p>
        </w:tc>
      </w:tr>
    </w:tbl>
    <w:p>
      <w:r>
        <w:t>En conclusión, la documentación en la nube representa una opción ágil, escalable y moderna, ideal para organizaciones que buscan eficiencia operativa y reducción de costos. En cambio, el IBM Z15 mantiene su vigencia en escenarios donde la estabilidad, seguridad y cumplimiento normativo son prioritarios. La elección entre uno u otro modelo no es excluyente: en muchos casos, una estrategia híbrida que combine la resiliencia del mainframe con la flexibilidad de la nube puede ofrecer lo mejor de ambos mundos.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