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4203" w14:textId="77777777" w:rsidR="00EF7158" w:rsidRPr="00CD31E1" w:rsidRDefault="00EF7158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</w:pPr>
      <w:r w:rsidRPr="00CD31E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  <w:t>Modelos no determinísticos (experimentos aleatorios)</w:t>
      </w:r>
      <w:r w:rsidRPr="00CD31E1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>:</w:t>
      </w:r>
    </w:p>
    <w:p w14:paraId="295266B3" w14:textId="77777777" w:rsidR="00EF7158" w:rsidRPr="00EF7158" w:rsidRDefault="00EF7158" w:rsidP="00EF715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En estos modelos,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el resultado no está completamente predeterminado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>, incluso si conoces todas las condiciones iniciales.</w:t>
      </w:r>
    </w:p>
    <w:p w14:paraId="7E646DCD" w14:textId="7578BE9E" w:rsidR="00EF7158" w:rsidRDefault="00EF7158" w:rsidP="00EF715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Involucran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incertidumbre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o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azar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>. Puedes conocer las posibles salidas y sus probabilidades, pero no puedes predecir con certeza qué ocurrirá en un experimento particular.</w:t>
      </w:r>
    </w:p>
    <w:p w14:paraId="3435B600" w14:textId="47FB9270" w:rsidR="00385027" w:rsidRPr="00385027" w:rsidRDefault="00385027" w:rsidP="00EF715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highlight w:val="yellow"/>
          <w:lang w:eastAsia="es-AR"/>
        </w:rPr>
      </w:pPr>
      <w:r w:rsidRPr="00385027">
        <w:rPr>
          <w:rFonts w:ascii="Arial" w:eastAsia="Times New Roman" w:hAnsi="Arial" w:cs="Arial"/>
          <w:b/>
          <w:bCs/>
          <w:color w:val="000000" w:themeColor="text1"/>
          <w:highlight w:val="yellow"/>
          <w:lang w:eastAsia="es-AR"/>
        </w:rPr>
        <w:t>Pueden dar lugar a 2 o + resultados posibles.</w:t>
      </w:r>
    </w:p>
    <w:p w14:paraId="6E89D642" w14:textId="77777777" w:rsidR="00EF7158" w:rsidRPr="00EF7158" w:rsidRDefault="00EF7158" w:rsidP="00EF7158">
      <w:p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EF7158" w:rsidRPr="00EF7158" w14:paraId="372E4498" w14:textId="77777777" w:rsidTr="00D54730">
        <w:tc>
          <w:tcPr>
            <w:tcW w:w="1696" w:type="dxa"/>
          </w:tcPr>
          <w:p w14:paraId="3053102F" w14:textId="23549D2B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Símbolo</w:t>
            </w:r>
          </w:p>
        </w:tc>
        <w:tc>
          <w:tcPr>
            <w:tcW w:w="2410" w:type="dxa"/>
          </w:tcPr>
          <w:p w14:paraId="7DA0ACBE" w14:textId="0A88169D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Nombre</w:t>
            </w:r>
          </w:p>
        </w:tc>
        <w:tc>
          <w:tcPr>
            <w:tcW w:w="4388" w:type="dxa"/>
          </w:tcPr>
          <w:p w14:paraId="180FF4C7" w14:textId="21D8DF5E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Descripción</w:t>
            </w:r>
          </w:p>
        </w:tc>
      </w:tr>
      <w:tr w:rsidR="00EF7158" w:rsidRPr="00EF7158" w14:paraId="17DFD9C8" w14:textId="77777777" w:rsidTr="00D54730">
        <w:tc>
          <w:tcPr>
            <w:tcW w:w="1696" w:type="dxa"/>
          </w:tcPr>
          <w:p w14:paraId="050A4DF2" w14:textId="01359C6E" w:rsidR="00EF7158" w:rsidRPr="00D54730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2410" w:type="dxa"/>
          </w:tcPr>
          <w:p w14:paraId="775CDE67" w14:textId="737D5FB3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color w:val="000000" w:themeColor="text1"/>
                <w:lang w:val="es-ES"/>
              </w:rPr>
              <w:t>Experimento aleatorio</w:t>
            </w:r>
          </w:p>
        </w:tc>
        <w:tc>
          <w:tcPr>
            <w:tcW w:w="4388" w:type="dxa"/>
          </w:tcPr>
          <w:p w14:paraId="40CD1D0A" w14:textId="36D178CF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Descripción del experimento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  <w:tr w:rsidR="00EF7158" w:rsidRPr="00EF7158" w14:paraId="14F962AF" w14:textId="77777777" w:rsidTr="00D54730">
        <w:tc>
          <w:tcPr>
            <w:tcW w:w="1696" w:type="dxa"/>
          </w:tcPr>
          <w:p w14:paraId="01B29CA3" w14:textId="1FFF7C20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E</w:t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(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S</w:t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</w:t>
            </w:r>
            <w:r w:rsidR="00D54730" w:rsidRPr="00D54730">
              <w:rPr>
                <w:rFonts w:ascii="Arial" w:hAnsi="Arial" w:cs="Arial"/>
                <w:color w:val="000000" w:themeColor="text1"/>
                <w:lang w:val="es-ES"/>
              </w:rPr>
              <w:sym w:font="Wingdings" w:char="F0E0"/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UTN)</w:t>
            </w:r>
          </w:p>
        </w:tc>
        <w:tc>
          <w:tcPr>
            <w:tcW w:w="2410" w:type="dxa"/>
          </w:tcPr>
          <w:p w14:paraId="3C2FB790" w14:textId="7047733B" w:rsidR="00EF7158" w:rsidRPr="00EF7158" w:rsidRDefault="00EF7158" w:rsidP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color w:val="000000" w:themeColor="text1"/>
                <w:lang w:val="es-ES"/>
              </w:rPr>
              <w:t>Espacio muestral</w:t>
            </w:r>
          </w:p>
        </w:tc>
        <w:tc>
          <w:tcPr>
            <w:tcW w:w="4388" w:type="dxa"/>
          </w:tcPr>
          <w:p w14:paraId="0DA1D873" w14:textId="3EED75EA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Conjunto de resultados posibles de </w:t>
            </w:r>
            <w:r w:rsidRPr="00EF7158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ε</w:t>
            </w:r>
            <w:r w:rsidR="00CC7F07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F7158" w:rsidRPr="00EF7158" w14:paraId="24C97055" w14:textId="77777777" w:rsidTr="00D54730">
        <w:tc>
          <w:tcPr>
            <w:tcW w:w="1696" w:type="dxa"/>
          </w:tcPr>
          <w:p w14:paraId="3E4BA22D" w14:textId="17736110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A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B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C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…, 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Z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>)</w:t>
            </w:r>
          </w:p>
        </w:tc>
        <w:tc>
          <w:tcPr>
            <w:tcW w:w="2410" w:type="dxa"/>
          </w:tcPr>
          <w:p w14:paraId="76996093" w14:textId="45866899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Suceso</w:t>
            </w:r>
          </w:p>
        </w:tc>
        <w:tc>
          <w:tcPr>
            <w:tcW w:w="4388" w:type="dxa"/>
          </w:tcPr>
          <w:p w14:paraId="510C0582" w14:textId="3F7B4521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Subconjunto de E. Puede ser:</w:t>
            </w:r>
          </w:p>
          <w:p w14:paraId="7717D63B" w14:textId="4E982C6F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Simple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: único elemento de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2E83660A" w14:textId="542C9D37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Nulo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: elemento/s que no está en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788BB1E1" w14:textId="31B05153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- 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Seguro: {} igual a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751AEB7F" w14:textId="3ADC8C95" w:rsidR="00CD31E1" w:rsidRPr="00EF7158" w:rsidRDefault="00CD31E1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Compuesto: {} que está incluido en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  <w:tr w:rsidR="00EF7158" w:rsidRPr="00EF7158" w14:paraId="0E66F236" w14:textId="77777777" w:rsidTr="00D54730">
        <w:trPr>
          <w:trHeight w:val="198"/>
        </w:trPr>
        <w:tc>
          <w:tcPr>
            <w:tcW w:w="1696" w:type="dxa"/>
          </w:tcPr>
          <w:p w14:paraId="5EE736D5" w14:textId="78C5D592" w:rsidR="00EF7158" w:rsidRPr="008955CC" w:rsidRDefault="008955C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955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955CC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U B</w:t>
            </w:r>
            <w:r w:rsidR="00376B6B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(A v B)</w:t>
            </w:r>
          </w:p>
        </w:tc>
        <w:tc>
          <w:tcPr>
            <w:tcW w:w="2410" w:type="dxa"/>
          </w:tcPr>
          <w:p w14:paraId="672F6DEE" w14:textId="659C92FA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Unión</w:t>
            </w:r>
          </w:p>
        </w:tc>
        <w:tc>
          <w:tcPr>
            <w:tcW w:w="4388" w:type="dxa"/>
          </w:tcPr>
          <w:p w14:paraId="21993A86" w14:textId="6D331D2A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Que ocurra el suceso A </w:t>
            </w:r>
            <w:r w:rsidRPr="00CC7F07">
              <w:rPr>
                <w:rFonts w:ascii="Arial" w:hAnsi="Arial" w:cs="Arial"/>
                <w:color w:val="000000" w:themeColor="text1"/>
                <w:highlight w:val="yellow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B, al menos uno de los dos ocurre.</w:t>
            </w:r>
            <w:r w:rsidR="0015150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Usar </w:t>
            </w:r>
            <w:r w:rsidR="00151500" w:rsidRPr="00151500">
              <w:rPr>
                <w:rFonts w:ascii="Arial" w:hAnsi="Arial" w:cs="Arial"/>
                <w:color w:val="000000" w:themeColor="text1"/>
                <w:u w:val="single"/>
                <w:shd w:val="clear" w:color="auto" w:fill="FFFFFF"/>
              </w:rPr>
              <w:t>Regla de la suma</w:t>
            </w:r>
            <w:r w:rsidR="00151500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  <w:tr w:rsidR="00EF7158" w:rsidRPr="00EF7158" w14:paraId="2CC08ECE" w14:textId="77777777" w:rsidTr="00D54730">
        <w:tc>
          <w:tcPr>
            <w:tcW w:w="1696" w:type="dxa"/>
          </w:tcPr>
          <w:p w14:paraId="1E66B8B1" w14:textId="589F398C" w:rsidR="00EF7158" w:rsidRPr="008955CC" w:rsidRDefault="008955C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955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955CC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∩ B</w:t>
            </w:r>
            <w:r w:rsidR="00376B6B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(AB)</w:t>
            </w:r>
          </w:p>
        </w:tc>
        <w:tc>
          <w:tcPr>
            <w:tcW w:w="2410" w:type="dxa"/>
          </w:tcPr>
          <w:p w14:paraId="65C8252E" w14:textId="0B07D597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Intersección</w:t>
            </w:r>
          </w:p>
        </w:tc>
        <w:tc>
          <w:tcPr>
            <w:tcW w:w="4388" w:type="dxa"/>
          </w:tcPr>
          <w:p w14:paraId="4A474F78" w14:textId="764AF2F1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Que ocurra el suceso A </w:t>
            </w:r>
            <w:r w:rsidRPr="00CC7F07">
              <w:rPr>
                <w:rFonts w:ascii="Arial" w:hAnsi="Arial" w:cs="Arial"/>
                <w:color w:val="000000" w:themeColor="text1"/>
                <w:highlight w:val="yellow"/>
                <w:shd w:val="clear" w:color="auto" w:fill="FFFFFF"/>
              </w:rPr>
              <w:t>y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B, ocurren en simultaneo.</w:t>
            </w:r>
            <w:r w:rsidR="0015150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="00151500" w:rsidRPr="00151500">
              <w:rPr>
                <w:rFonts w:ascii="Arial" w:hAnsi="Arial" w:cs="Arial"/>
                <w:color w:val="000000" w:themeColor="text1"/>
                <w:u w:val="single"/>
                <w:shd w:val="clear" w:color="auto" w:fill="FFFFFF"/>
              </w:rPr>
              <w:t>Deducir</w:t>
            </w:r>
            <w:r w:rsidR="00151500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5B933DD8" w14:textId="00BBF381" w:rsidR="003848A5" w:rsidRDefault="003848A5">
      <w:pPr>
        <w:rPr>
          <w:rFonts w:ascii="Arial" w:hAnsi="Arial" w:cs="Arial"/>
          <w:color w:val="000000" w:themeColor="text1"/>
          <w:lang w:val="es-ES"/>
        </w:rPr>
      </w:pPr>
    </w:p>
    <w:p w14:paraId="457941B4" w14:textId="00AAE879" w:rsidR="00CD31E1" w:rsidRPr="00EF7158" w:rsidRDefault="00CD31E1">
      <w:pPr>
        <w:rPr>
          <w:rFonts w:ascii="Arial" w:hAnsi="Arial" w:cs="Arial"/>
          <w:color w:val="000000" w:themeColor="text1"/>
          <w:lang w:val="es-ES"/>
        </w:rPr>
      </w:pPr>
      <w:r w:rsidRPr="00CD31E1">
        <w:rPr>
          <w:rFonts w:ascii="Arial" w:hAnsi="Arial" w:cs="Arial"/>
          <w:b/>
          <w:bCs/>
          <w:color w:val="000000" w:themeColor="text1"/>
          <w:lang w:val="es-ES"/>
        </w:rPr>
        <w:t>Axiomas de la probabilidad:</w:t>
      </w:r>
      <w:r>
        <w:rPr>
          <w:rFonts w:ascii="Arial" w:hAnsi="Arial" w:cs="Arial"/>
          <w:color w:val="000000" w:themeColor="text1"/>
          <w:lang w:val="es-ES"/>
        </w:rPr>
        <w:br/>
      </w:r>
      <w:r w:rsidRPr="00CD31E1">
        <w:rPr>
          <w:rFonts w:ascii="Arial" w:hAnsi="Arial" w:cs="Arial"/>
          <w:noProof/>
          <w:color w:val="000000" w:themeColor="text1"/>
          <w:lang w:val="es-ES"/>
        </w:rPr>
        <w:drawing>
          <wp:inline distT="0" distB="0" distL="0" distR="0" wp14:anchorId="23A7A00E" wp14:editId="1BD77B7C">
            <wp:extent cx="491320" cy="201360"/>
            <wp:effectExtent l="0" t="0" r="444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73" cy="2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rFonts w:ascii="Arial" w:hAnsi="Arial" w:cs="Arial"/>
          <w:noProof/>
          <w:color w:val="000000" w:themeColor="text1"/>
          <w:lang w:val="es-ES"/>
        </w:rPr>
        <w:drawing>
          <wp:inline distT="0" distB="0" distL="0" distR="0" wp14:anchorId="43C42671" wp14:editId="2575612C">
            <wp:extent cx="1391780" cy="2116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739" cy="2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4E211CFB" wp14:editId="72263070">
            <wp:extent cx="1729940" cy="203522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344" cy="2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5E6D5BA3" wp14:editId="659D520A">
            <wp:extent cx="815993" cy="203998"/>
            <wp:effectExtent l="0" t="0" r="317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835" cy="2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15F7E188" wp14:editId="6193DDA5">
            <wp:extent cx="781159" cy="20005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EF1" w14:textId="517F428C" w:rsidR="00CD31E1" w:rsidRDefault="00CD31E1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Probabilidad </w:t>
      </w:r>
      <w:r w:rsidRPr="00CD31E1">
        <w:rPr>
          <w:rFonts w:ascii="Arial" w:eastAsia="Times New Roman" w:hAnsi="Arial" w:cs="Arial"/>
          <w:b/>
          <w:bCs/>
          <w:color w:val="000000" w:themeColor="text1"/>
          <w:lang w:eastAsia="es-AR"/>
        </w:rPr>
        <w:sym w:font="Wingdings" w:char="F0E0"/>
      </w:r>
      <w:r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 </w:t>
      </w:r>
      <w:r w:rsidRPr="00CD31E1">
        <w:rPr>
          <w:rFonts w:ascii="Arial" w:eastAsia="Times New Roman" w:hAnsi="Arial" w:cs="Arial"/>
          <w:b/>
          <w:bCs/>
          <w:color w:val="000000" w:themeColor="text1"/>
          <w:lang w:eastAsia="es-AR"/>
        </w:rPr>
        <w:t>Regla de Laplace:</w:t>
      </w:r>
    </w:p>
    <w:p w14:paraId="1A28C4BC" w14:textId="69027FC2" w:rsidR="00CD31E1" w:rsidRPr="00CD31E1" w:rsidRDefault="00CD31E1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lang w:eastAsia="es-AR"/>
        </w:rPr>
        <w:drawing>
          <wp:inline distT="0" distB="0" distL="0" distR="0" wp14:anchorId="6D1F2FD5" wp14:editId="3A5EF523">
            <wp:extent cx="5393915" cy="5796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4" b="19294"/>
                    <a:stretch/>
                  </pic:blipFill>
                  <pic:spPr bwMode="auto">
                    <a:xfrm>
                      <a:off x="0" y="0"/>
                      <a:ext cx="5397500" cy="5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3F00E" w14:textId="2DE91E00" w:rsidR="00CD31E1" w:rsidRDefault="00CD31E1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</w:p>
    <w:p w14:paraId="6330A071" w14:textId="1D147F22" w:rsidR="00CC7F07" w:rsidRDefault="00CC7F07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 w:rsidRPr="00CC7F07">
        <w:rPr>
          <w:rFonts w:ascii="Arial" w:eastAsia="Times New Roman" w:hAnsi="Arial" w:cs="Arial"/>
          <w:b/>
          <w:bCs/>
          <w:color w:val="000000" w:themeColor="text1"/>
          <w:lang w:eastAsia="es-AR"/>
        </w:rPr>
        <w:t>Regla de la suma: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7F07" w14:paraId="0FB1FBAF" w14:textId="77777777" w:rsidTr="00C30EA2">
        <w:tc>
          <w:tcPr>
            <w:tcW w:w="8494" w:type="dxa"/>
            <w:gridSpan w:val="2"/>
          </w:tcPr>
          <w:p w14:paraId="2E83C1E3" w14:textId="2B8B7146" w:rsidR="00CC7F07" w:rsidRPr="00CC7F07" w:rsidRDefault="008C1578" w:rsidP="00EF7158">
            <w:pPr>
              <w:rPr>
                <w:b/>
                <w:bCs/>
              </w:rPr>
            </w:pPr>
            <w:r w:rsidRPr="008C157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CC7F07" w:rsidRPr="00CC7F07">
              <w:rPr>
                <w:b/>
                <w:bCs/>
              </w:rPr>
              <w:t xml:space="preserve">Para </w:t>
            </w:r>
            <w:r w:rsidR="00CC7F07" w:rsidRPr="00CC7F07">
              <w:rPr>
                <w:b/>
                <w:bCs/>
                <w:highlight w:val="yellow"/>
              </w:rPr>
              <w:t>sucesos compatibles</w:t>
            </w:r>
            <w:r w:rsidR="00CC7F07" w:rsidRPr="00CC7F07">
              <w:rPr>
                <w:b/>
                <w:bCs/>
              </w:rPr>
              <w:t xml:space="preserve"> </w:t>
            </w:r>
            <w:r w:rsidR="00CC7F07" w:rsidRPr="005B64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(A </w:t>
            </w:r>
            <w:r w:rsidR="00CC7F07" w:rsidRPr="005B6405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∩ B </w:t>
            </w:r>
            <w:r w:rsidR="005B6405" w:rsidRPr="005B6405">
              <w:rPr>
                <w:rFonts w:ascii="Arial" w:hAnsi="Arial" w:cs="Arial"/>
                <w:color w:val="040C28"/>
                <w:sz w:val="20"/>
                <w:szCs w:val="20"/>
              </w:rPr>
              <w:t>≠</w:t>
            </w:r>
            <w:r w:rsidR="00CC7F07" w:rsidRPr="005B6405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="00CC7F07" w:rsidRPr="005B6405">
              <w:rPr>
                <w:rFonts w:ascii="Cambria Math" w:hAnsi="Cambria Math" w:cs="Cambria Math"/>
                <w:b/>
                <w:bCs/>
                <w:color w:val="040C28"/>
                <w:sz w:val="20"/>
                <w:szCs w:val="20"/>
              </w:rPr>
              <w:t>∅</w:t>
            </w:r>
            <w:r w:rsidR="00CC7F07" w:rsidRPr="005B6405">
              <w:rPr>
                <w:rFonts w:ascii="Arial" w:hAnsi="Arial" w:cs="Arial"/>
                <w:b/>
                <w:bCs/>
                <w:color w:val="040C28"/>
                <w:sz w:val="20"/>
                <w:szCs w:val="20"/>
              </w:rPr>
              <w:t>)</w:t>
            </w:r>
          </w:p>
        </w:tc>
      </w:tr>
      <w:tr w:rsidR="00CC7F07" w14:paraId="7B67C4EC" w14:textId="77777777" w:rsidTr="00CC7F07">
        <w:tc>
          <w:tcPr>
            <w:tcW w:w="4247" w:type="dxa"/>
          </w:tcPr>
          <w:p w14:paraId="4DA15707" w14:textId="6FAE21E1" w:rsidR="00CC7F07" w:rsidRDefault="001E0250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</w:pPr>
            <w:proofErr w:type="gramStart"/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P(</w:t>
            </w:r>
            <w:proofErr w:type="gramEnd"/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A </w:t>
            </w:r>
            <w:r w:rsidRPr="001E025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AR"/>
              </w:rPr>
              <w:t>v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B)= P(A) + P(B)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–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P(AB)</w:t>
            </w:r>
          </w:p>
        </w:tc>
        <w:tc>
          <w:tcPr>
            <w:tcW w:w="4247" w:type="dxa"/>
          </w:tcPr>
          <w:p w14:paraId="41949011" w14:textId="6973D469" w:rsidR="00CC7F07" w:rsidRPr="00CC7F07" w:rsidRDefault="00CC7F07" w:rsidP="00EF7158">
            <w:r>
              <w:t>Probabilidad que ocurra A o B o ambos</w:t>
            </w:r>
          </w:p>
        </w:tc>
      </w:tr>
      <w:tr w:rsidR="00CC7F07" w14:paraId="0B0821E7" w14:textId="77777777" w:rsidTr="00CC7F07">
        <w:tc>
          <w:tcPr>
            <w:tcW w:w="4247" w:type="dxa"/>
          </w:tcPr>
          <w:p w14:paraId="56FA8F63" w14:textId="58BABD27" w:rsidR="00CC7F07" w:rsidRDefault="001E0250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</w:pPr>
            <w:proofErr w:type="gramStart"/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P(</w:t>
            </w:r>
            <w:proofErr w:type="gramEnd"/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A </w:t>
            </w:r>
            <w:r w:rsidRPr="00161C4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u w:val="single" w:color="000000" w:themeColor="text1"/>
                <w:lang w:eastAsia="es-AR"/>
              </w:rPr>
              <w:t>v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B)= P(A) + P(B)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–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2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.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P(AB)</w:t>
            </w:r>
          </w:p>
        </w:tc>
        <w:tc>
          <w:tcPr>
            <w:tcW w:w="4247" w:type="dxa"/>
          </w:tcPr>
          <w:p w14:paraId="655BBA54" w14:textId="46E607D0" w:rsidR="00CC7F07" w:rsidRDefault="00CC7F07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</w:pPr>
            <w:r>
              <w:t>Probabilidad que ocurra solamente A o B</w:t>
            </w:r>
          </w:p>
        </w:tc>
      </w:tr>
    </w:tbl>
    <w:p w14:paraId="35BD3D61" w14:textId="77777777" w:rsidR="001E0250" w:rsidRPr="00CC7F07" w:rsidRDefault="001E0250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7F07" w14:paraId="7C366F70" w14:textId="77777777" w:rsidTr="003832A4">
        <w:tc>
          <w:tcPr>
            <w:tcW w:w="8494" w:type="dxa"/>
            <w:gridSpan w:val="2"/>
          </w:tcPr>
          <w:p w14:paraId="0B4F4C80" w14:textId="52A4CE9E" w:rsidR="00CC7F07" w:rsidRDefault="008C1578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8C157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CC7F07" w:rsidRPr="00CC7F07">
              <w:rPr>
                <w:b/>
                <w:bCs/>
              </w:rPr>
              <w:t xml:space="preserve">Para </w:t>
            </w:r>
            <w:r w:rsidR="00CC7F07" w:rsidRPr="00CC7F07">
              <w:rPr>
                <w:b/>
                <w:bCs/>
                <w:highlight w:val="yellow"/>
              </w:rPr>
              <w:t xml:space="preserve">sucesos </w:t>
            </w:r>
            <w:r w:rsidR="00CC7F07">
              <w:rPr>
                <w:b/>
                <w:bCs/>
                <w:highlight w:val="yellow"/>
              </w:rPr>
              <w:t>in</w:t>
            </w:r>
            <w:r w:rsidR="00CC7F07" w:rsidRPr="00CC7F07">
              <w:rPr>
                <w:b/>
                <w:bCs/>
                <w:highlight w:val="yellow"/>
              </w:rPr>
              <w:t>compatibles</w:t>
            </w:r>
            <w:r w:rsidR="00CC7F07" w:rsidRPr="00CC7F07">
              <w:rPr>
                <w:b/>
                <w:bCs/>
              </w:rPr>
              <w:t xml:space="preserve"> o mutuamente excluyentes </w:t>
            </w:r>
            <w:r w:rsidR="00CC7F07" w:rsidRPr="00CC7F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(A </w:t>
            </w:r>
            <w:r w:rsidR="00CC7F07" w:rsidRP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∩ B </w:t>
            </w:r>
            <w:r w:rsid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=</w:t>
            </w:r>
            <w:r w:rsidR="00CC7F07" w:rsidRP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="00CC7F07" w:rsidRPr="00CC7F07">
              <w:rPr>
                <w:rFonts w:ascii="Cambria Math" w:hAnsi="Cambria Math" w:cs="Cambria Math"/>
                <w:b/>
                <w:bCs/>
                <w:color w:val="040C28"/>
                <w:sz w:val="20"/>
                <w:szCs w:val="20"/>
              </w:rPr>
              <w:t>∅</w:t>
            </w:r>
            <w:r w:rsidR="00CC7F07" w:rsidRPr="00CC7F07">
              <w:rPr>
                <w:rFonts w:ascii="Arial" w:hAnsi="Arial" w:cs="Arial"/>
                <w:b/>
                <w:bCs/>
                <w:color w:val="040C28"/>
                <w:sz w:val="20"/>
                <w:szCs w:val="20"/>
              </w:rPr>
              <w:t>)</w:t>
            </w:r>
          </w:p>
        </w:tc>
      </w:tr>
      <w:tr w:rsidR="00CC7F07" w14:paraId="62E23A25" w14:textId="77777777" w:rsidTr="00CC7F07">
        <w:tc>
          <w:tcPr>
            <w:tcW w:w="4247" w:type="dxa"/>
          </w:tcPr>
          <w:p w14:paraId="267B0EC3" w14:textId="59F2046A" w:rsidR="00161C42" w:rsidRDefault="00161C42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proofErr w:type="gramStart"/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P(</w:t>
            </w:r>
            <w:proofErr w:type="gramEnd"/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A </w:t>
            </w:r>
            <w:r w:rsidRPr="001E025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AR"/>
              </w:rPr>
              <w:t>v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B)= P(A) + P(B)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–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P(AB)</w:t>
            </w:r>
          </w:p>
          <w:p w14:paraId="4F5E0A95" w14:textId="4F8F5A43" w:rsidR="00CC7F07" w:rsidRDefault="00CF3840" w:rsidP="00CF384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  <w:t xml:space="preserve"> </w:t>
            </w:r>
            <w:r w:rsidRPr="00CF3840">
              <w:rPr>
                <w:rFonts w:ascii="Cambria Math" w:eastAsia="Times New Roman" w:hAnsi="Cambria Math" w:cs="Cambria Math"/>
                <w:b/>
                <w:bCs/>
                <w:color w:val="000000" w:themeColor="text1"/>
                <w:sz w:val="40"/>
                <w:szCs w:val="40"/>
                <w:lang w:eastAsia="es-AR"/>
              </w:rPr>
              <w:t>↳</w:t>
            </w:r>
            <w:r w:rsidR="00CC7F07" w:rsidRPr="00CC7F07">
              <w:rPr>
                <w:rFonts w:ascii="Arial" w:eastAsia="Times New Roman" w:hAnsi="Arial" w:cs="Arial"/>
                <w:b/>
                <w:bCs/>
                <w:noProof/>
                <w:color w:val="000000" w:themeColor="text1"/>
                <w:sz w:val="28"/>
                <w:szCs w:val="28"/>
                <w:lang w:eastAsia="es-AR"/>
              </w:rPr>
              <w:drawing>
                <wp:inline distT="0" distB="0" distL="0" distR="0" wp14:anchorId="2CF06365" wp14:editId="65E714D1">
                  <wp:extent cx="1796296" cy="278765"/>
                  <wp:effectExtent l="0" t="0" r="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-21360" b="17256"/>
                          <a:stretch/>
                        </pic:blipFill>
                        <pic:spPr bwMode="auto">
                          <a:xfrm>
                            <a:off x="0" y="0"/>
                            <a:ext cx="1796296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5C8C95F" w14:textId="2EE2BB14" w:rsidR="00CC7F07" w:rsidRDefault="005B6405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>
              <w:t>Probabilidad que ocurra A o B tal que es imposible que ocurra A y B en simultaneo</w:t>
            </w:r>
          </w:p>
        </w:tc>
      </w:tr>
    </w:tbl>
    <w:p w14:paraId="3EC40D4C" w14:textId="77777777" w:rsidR="00CC7F07" w:rsidRDefault="00CC7F07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</w:pPr>
    </w:p>
    <w:p w14:paraId="564B49E7" w14:textId="09B34E00" w:rsidR="00EF7158" w:rsidRPr="00CD31E1" w:rsidRDefault="00EF7158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</w:pPr>
      <w:r w:rsidRPr="00CD31E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  <w:t>Modelos determinísticos</w:t>
      </w:r>
      <w:r w:rsidRPr="00CD31E1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>:</w:t>
      </w:r>
    </w:p>
    <w:p w14:paraId="215F1722" w14:textId="77777777" w:rsidR="00EF7158" w:rsidRPr="00EF7158" w:rsidRDefault="00EF7158" w:rsidP="00EF715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En estos modelos,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el resultado está completamente determinado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por las condiciones iniciales y las leyes que gobiernan el sistema.</w:t>
      </w:r>
    </w:p>
    <w:p w14:paraId="5F14F47C" w14:textId="192DC04F" w:rsidR="00EF7158" w:rsidRDefault="00EF7158" w:rsidP="00EF715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No hay incertidumbre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en el resultado. Si conoces todas las condiciones iniciales, siempre obtendrás el mismo resultado.</w:t>
      </w:r>
    </w:p>
    <w:p w14:paraId="0B376694" w14:textId="0E4766B7" w:rsidR="00385027" w:rsidRPr="00385027" w:rsidRDefault="00385027" w:rsidP="00EF715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es-AR"/>
        </w:rPr>
      </w:pPr>
      <w:r w:rsidRPr="00385027">
        <w:rPr>
          <w:rFonts w:ascii="Arial" w:eastAsia="Times New Roman" w:hAnsi="Arial" w:cs="Arial"/>
          <w:b/>
          <w:bCs/>
          <w:color w:val="000000" w:themeColor="text1"/>
          <w:highlight w:val="yellow"/>
          <w:lang w:eastAsia="es-AR"/>
        </w:rPr>
        <w:t>Solo tienen un resultado posible</w:t>
      </w:r>
      <w:r>
        <w:rPr>
          <w:rFonts w:ascii="Arial" w:eastAsia="Times New Roman" w:hAnsi="Arial" w:cs="Arial"/>
          <w:b/>
          <w:bCs/>
          <w:color w:val="000000" w:themeColor="text1"/>
          <w:highlight w:val="yellow"/>
          <w:lang w:eastAsia="es-AR"/>
        </w:rPr>
        <w:t>.</w:t>
      </w:r>
    </w:p>
    <w:sectPr w:rsidR="00385027" w:rsidRPr="00385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2CF3"/>
    <w:multiLevelType w:val="multilevel"/>
    <w:tmpl w:val="48F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64C6E"/>
    <w:multiLevelType w:val="multilevel"/>
    <w:tmpl w:val="C71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B8"/>
    <w:rsid w:val="00151500"/>
    <w:rsid w:val="00161C42"/>
    <w:rsid w:val="001E0250"/>
    <w:rsid w:val="001E6858"/>
    <w:rsid w:val="00371501"/>
    <w:rsid w:val="00376B6B"/>
    <w:rsid w:val="003848A5"/>
    <w:rsid w:val="00385027"/>
    <w:rsid w:val="00406FB2"/>
    <w:rsid w:val="004940A9"/>
    <w:rsid w:val="005B6405"/>
    <w:rsid w:val="006536EB"/>
    <w:rsid w:val="00666BFB"/>
    <w:rsid w:val="008955CC"/>
    <w:rsid w:val="008B642B"/>
    <w:rsid w:val="008C1578"/>
    <w:rsid w:val="00B74DB8"/>
    <w:rsid w:val="00CC7F07"/>
    <w:rsid w:val="00CD31E1"/>
    <w:rsid w:val="00CF3840"/>
    <w:rsid w:val="00D26617"/>
    <w:rsid w:val="00D54730"/>
    <w:rsid w:val="00EF7158"/>
    <w:rsid w:val="00F2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C6F8"/>
  <w15:chartTrackingRefBased/>
  <w15:docId w15:val="{6BAC8AFC-22B6-4D27-AB2A-38CE2AF4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2024-09-11T14:07:00Z</dcterms:created>
  <dcterms:modified xsi:type="dcterms:W3CDTF">2024-09-12T19:47:00Z</dcterms:modified>
</cp:coreProperties>
</file>