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4203" w14:textId="77777777" w:rsidR="00EF7158" w:rsidRPr="00CD31E1" w:rsidRDefault="00EF7158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</w:pPr>
      <w:r w:rsidRPr="00CD31E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  <w:t>Modelos no determinísticos (experimentos aleatorios)</w:t>
      </w:r>
      <w:r w:rsidRPr="00CD31E1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:</w:t>
      </w:r>
    </w:p>
    <w:p w14:paraId="295266B3" w14:textId="77777777" w:rsidR="00EF7158" w:rsidRPr="00EF7158" w:rsidRDefault="00EF7158" w:rsidP="00EF715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En estos modelos,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el resultado no está completamente predeterminado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>, incluso si conoces todas las condiciones iniciales.</w:t>
      </w:r>
    </w:p>
    <w:p w14:paraId="7E646DCD" w14:textId="764C774E" w:rsidR="00EF7158" w:rsidRPr="00EF7158" w:rsidRDefault="00EF7158" w:rsidP="00EF715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Involucran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incertidumbre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o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azar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>. Puedes conocer las posibles salidas y sus probabilidades, pero no puedes predecir con certeza qué ocurrirá en un experimento particular.</w:t>
      </w:r>
    </w:p>
    <w:p w14:paraId="6E89D642" w14:textId="77777777" w:rsidR="00EF7158" w:rsidRPr="00EF7158" w:rsidRDefault="00EF7158" w:rsidP="00EF7158">
      <w:p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388"/>
      </w:tblGrid>
      <w:tr w:rsidR="00EF7158" w:rsidRPr="00EF7158" w14:paraId="372E4498" w14:textId="77777777" w:rsidTr="00D54730">
        <w:tc>
          <w:tcPr>
            <w:tcW w:w="1696" w:type="dxa"/>
          </w:tcPr>
          <w:p w14:paraId="3053102F" w14:textId="23549D2B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Símbolo</w:t>
            </w:r>
          </w:p>
        </w:tc>
        <w:tc>
          <w:tcPr>
            <w:tcW w:w="2410" w:type="dxa"/>
          </w:tcPr>
          <w:p w14:paraId="7DA0ACBE" w14:textId="0A88169D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Nombre</w:t>
            </w:r>
          </w:p>
        </w:tc>
        <w:tc>
          <w:tcPr>
            <w:tcW w:w="4388" w:type="dxa"/>
          </w:tcPr>
          <w:p w14:paraId="180FF4C7" w14:textId="21D8DF5E" w:rsidR="00EF7158" w:rsidRPr="00EF7158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Descripción</w:t>
            </w:r>
          </w:p>
        </w:tc>
      </w:tr>
      <w:tr w:rsidR="00EF7158" w:rsidRPr="00EF7158" w14:paraId="17DFD9C8" w14:textId="77777777" w:rsidTr="00D54730">
        <w:tc>
          <w:tcPr>
            <w:tcW w:w="1696" w:type="dxa"/>
          </w:tcPr>
          <w:p w14:paraId="050A4DF2" w14:textId="01359C6E" w:rsidR="00EF7158" w:rsidRPr="00D54730" w:rsidRDefault="00EF7158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2410" w:type="dxa"/>
          </w:tcPr>
          <w:p w14:paraId="775CDE67" w14:textId="737D5FB3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color w:val="000000" w:themeColor="text1"/>
                <w:lang w:val="es-ES"/>
              </w:rPr>
              <w:t>Experimento aleatorio</w:t>
            </w:r>
          </w:p>
        </w:tc>
        <w:tc>
          <w:tcPr>
            <w:tcW w:w="4388" w:type="dxa"/>
          </w:tcPr>
          <w:p w14:paraId="40CD1D0A" w14:textId="36D178CF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Descripción del experimento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EF7158" w:rsidRPr="00EF7158" w14:paraId="14F962AF" w14:textId="77777777" w:rsidTr="00D54730">
        <w:tc>
          <w:tcPr>
            <w:tcW w:w="1696" w:type="dxa"/>
          </w:tcPr>
          <w:p w14:paraId="01B29CA3" w14:textId="1FFF7C20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E</w:t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(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  <w:t>S</w:t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</w:t>
            </w:r>
            <w:r w:rsidR="00D54730" w:rsidRPr="00D54730">
              <w:rPr>
                <w:rFonts w:ascii="Arial" w:hAnsi="Arial" w:cs="Arial"/>
                <w:color w:val="000000" w:themeColor="text1"/>
                <w:lang w:val="es-ES"/>
              </w:rPr>
              <w:sym w:font="Wingdings" w:char="F0E0"/>
            </w:r>
            <w:r w:rsidR="00D54730">
              <w:rPr>
                <w:rFonts w:ascii="Arial" w:hAnsi="Arial" w:cs="Arial"/>
                <w:color w:val="000000" w:themeColor="text1"/>
                <w:lang w:val="es-ES"/>
              </w:rPr>
              <w:t xml:space="preserve"> UTN)</w:t>
            </w:r>
          </w:p>
        </w:tc>
        <w:tc>
          <w:tcPr>
            <w:tcW w:w="2410" w:type="dxa"/>
          </w:tcPr>
          <w:p w14:paraId="3C2FB790" w14:textId="7047733B" w:rsidR="00EF7158" w:rsidRPr="00EF7158" w:rsidRDefault="00EF7158" w:rsidP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EF7158">
              <w:rPr>
                <w:rFonts w:ascii="Arial" w:hAnsi="Arial" w:cs="Arial"/>
                <w:color w:val="000000" w:themeColor="text1"/>
                <w:lang w:val="es-ES"/>
              </w:rPr>
              <w:t>Espacio muestral</w:t>
            </w:r>
          </w:p>
        </w:tc>
        <w:tc>
          <w:tcPr>
            <w:tcW w:w="4388" w:type="dxa"/>
          </w:tcPr>
          <w:p w14:paraId="0DA1D873" w14:textId="3EED75EA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Conjunto de resultados posibles de </w:t>
            </w:r>
            <w:r w:rsidRPr="00EF7158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ε</w:t>
            </w:r>
            <w:r w:rsidR="00CC7F07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F7158" w:rsidRPr="00EF7158" w14:paraId="24C97055" w14:textId="77777777" w:rsidTr="00D54730">
        <w:tc>
          <w:tcPr>
            <w:tcW w:w="1696" w:type="dxa"/>
          </w:tcPr>
          <w:p w14:paraId="3E4BA22D" w14:textId="17736110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A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(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B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C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, …, </w:t>
            </w:r>
            <w:r w:rsidR="00D54730" w:rsidRPr="00D54730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Z</w:t>
            </w:r>
            <w:r w:rsidR="00D54730">
              <w:rPr>
                <w:rFonts w:ascii="Arial" w:hAnsi="Arial" w:cs="Arial"/>
                <w:color w:val="000000" w:themeColor="text1"/>
                <w:shd w:val="clear" w:color="auto" w:fill="FFFFFF"/>
              </w:rPr>
              <w:t>)</w:t>
            </w:r>
          </w:p>
        </w:tc>
        <w:tc>
          <w:tcPr>
            <w:tcW w:w="2410" w:type="dxa"/>
          </w:tcPr>
          <w:p w14:paraId="76996093" w14:textId="45866899" w:rsidR="00EF7158" w:rsidRP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Suceso</w:t>
            </w:r>
          </w:p>
        </w:tc>
        <w:tc>
          <w:tcPr>
            <w:tcW w:w="4388" w:type="dxa"/>
          </w:tcPr>
          <w:p w14:paraId="510C0582" w14:textId="3F7B4521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Subconjunto de E. Puede ser:</w:t>
            </w:r>
          </w:p>
          <w:p w14:paraId="7717D63B" w14:textId="4E982C6F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Simple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: único elemento de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2E83660A" w14:textId="542C9D37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Nulo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: elemento/s que no está en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788BB1E1" w14:textId="31B05153" w:rsidR="00EF7158" w:rsidRDefault="00EF715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- </w:t>
            </w:r>
            <w:r w:rsidR="00CD31E1">
              <w:rPr>
                <w:rFonts w:ascii="Arial" w:hAnsi="Arial" w:cs="Arial"/>
                <w:color w:val="000000" w:themeColor="text1"/>
                <w:shd w:val="clear" w:color="auto" w:fill="FFFFFF"/>
              </w:rPr>
              <w:t>Seguro: {} igual a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  <w:p w14:paraId="751AEB7F" w14:textId="3ADC8C95" w:rsidR="00CD31E1" w:rsidRPr="00EF7158" w:rsidRDefault="00CD31E1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- Compuesto: {} que está incluido en E</w:t>
            </w:r>
            <w:r w:rsidR="00CC7F07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  <w:tr w:rsidR="00EF7158" w:rsidRPr="00EF7158" w14:paraId="0E66F236" w14:textId="77777777" w:rsidTr="00D54730">
        <w:trPr>
          <w:trHeight w:val="198"/>
        </w:trPr>
        <w:tc>
          <w:tcPr>
            <w:tcW w:w="1696" w:type="dxa"/>
          </w:tcPr>
          <w:p w14:paraId="5EE736D5" w14:textId="78C5D592" w:rsidR="00EF7158" w:rsidRPr="008955CC" w:rsidRDefault="008955C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955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955CC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U</w:t>
            </w:r>
            <w:r w:rsidRPr="008955CC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B</w:t>
            </w:r>
            <w:r w:rsidR="00376B6B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(A v B)</w:t>
            </w:r>
          </w:p>
        </w:tc>
        <w:tc>
          <w:tcPr>
            <w:tcW w:w="2410" w:type="dxa"/>
          </w:tcPr>
          <w:p w14:paraId="672F6DEE" w14:textId="659C92FA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Unión</w:t>
            </w:r>
          </w:p>
        </w:tc>
        <w:tc>
          <w:tcPr>
            <w:tcW w:w="4388" w:type="dxa"/>
          </w:tcPr>
          <w:p w14:paraId="21993A86" w14:textId="2A615324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Que ocurra el suceso A </w:t>
            </w:r>
            <w:r w:rsidRPr="00CC7F07">
              <w:rPr>
                <w:rFonts w:ascii="Arial" w:hAnsi="Arial" w:cs="Arial"/>
                <w:color w:val="000000" w:themeColor="text1"/>
                <w:highlight w:val="yellow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B, al menos uno de los dos ocurre.</w:t>
            </w:r>
          </w:p>
        </w:tc>
      </w:tr>
      <w:tr w:rsidR="00EF7158" w:rsidRPr="00EF7158" w14:paraId="2CC08ECE" w14:textId="77777777" w:rsidTr="00D54730">
        <w:tc>
          <w:tcPr>
            <w:tcW w:w="1696" w:type="dxa"/>
          </w:tcPr>
          <w:p w14:paraId="1E66B8B1" w14:textId="589F398C" w:rsidR="00EF7158" w:rsidRPr="008955CC" w:rsidRDefault="008955C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955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8955CC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∩ B</w:t>
            </w:r>
            <w:r w:rsidR="00376B6B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(AB)</w:t>
            </w:r>
          </w:p>
        </w:tc>
        <w:tc>
          <w:tcPr>
            <w:tcW w:w="2410" w:type="dxa"/>
          </w:tcPr>
          <w:p w14:paraId="65C8252E" w14:textId="0B07D597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Intersección</w:t>
            </w:r>
          </w:p>
        </w:tc>
        <w:tc>
          <w:tcPr>
            <w:tcW w:w="4388" w:type="dxa"/>
          </w:tcPr>
          <w:p w14:paraId="4A474F78" w14:textId="6B9ABD69" w:rsidR="00EF7158" w:rsidRPr="00EF7158" w:rsidRDefault="00CC7F07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Que ocurra el suceso A </w:t>
            </w:r>
            <w:r w:rsidRPr="00CC7F07">
              <w:rPr>
                <w:rFonts w:ascii="Arial" w:hAnsi="Arial" w:cs="Arial"/>
                <w:color w:val="000000" w:themeColor="text1"/>
                <w:highlight w:val="yellow"/>
                <w:shd w:val="clear" w:color="auto" w:fill="FFFFFF"/>
              </w:rPr>
              <w:t>y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B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, ocurren en simultaneo.</w:t>
            </w:r>
          </w:p>
        </w:tc>
      </w:tr>
    </w:tbl>
    <w:p w14:paraId="5B933DD8" w14:textId="00BBF381" w:rsidR="003848A5" w:rsidRDefault="003848A5">
      <w:pPr>
        <w:rPr>
          <w:rFonts w:ascii="Arial" w:hAnsi="Arial" w:cs="Arial"/>
          <w:color w:val="000000" w:themeColor="text1"/>
          <w:lang w:val="es-ES"/>
        </w:rPr>
      </w:pPr>
    </w:p>
    <w:p w14:paraId="457941B4" w14:textId="00AAE879" w:rsidR="00CD31E1" w:rsidRPr="00EF7158" w:rsidRDefault="00CD31E1">
      <w:pPr>
        <w:rPr>
          <w:rFonts w:ascii="Arial" w:hAnsi="Arial" w:cs="Arial"/>
          <w:color w:val="000000" w:themeColor="text1"/>
          <w:lang w:val="es-ES"/>
        </w:rPr>
      </w:pPr>
      <w:r w:rsidRPr="00CD31E1">
        <w:rPr>
          <w:rFonts w:ascii="Arial" w:hAnsi="Arial" w:cs="Arial"/>
          <w:b/>
          <w:bCs/>
          <w:color w:val="000000" w:themeColor="text1"/>
          <w:lang w:val="es-ES"/>
        </w:rPr>
        <w:t>Axiomas de la probabilidad:</w:t>
      </w:r>
      <w:r>
        <w:rPr>
          <w:rFonts w:ascii="Arial" w:hAnsi="Arial" w:cs="Arial"/>
          <w:color w:val="000000" w:themeColor="text1"/>
          <w:lang w:val="es-ES"/>
        </w:rPr>
        <w:br/>
      </w:r>
      <w:r w:rsidRPr="00CD31E1">
        <w:rPr>
          <w:rFonts w:ascii="Arial" w:hAnsi="Arial" w:cs="Arial"/>
          <w:color w:val="000000" w:themeColor="text1"/>
          <w:lang w:val="es-ES"/>
        </w:rPr>
        <w:drawing>
          <wp:inline distT="0" distB="0" distL="0" distR="0" wp14:anchorId="23A7A00E" wp14:editId="1BD77B7C">
            <wp:extent cx="491320" cy="201360"/>
            <wp:effectExtent l="0" t="0" r="444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73" cy="2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rFonts w:ascii="Arial" w:hAnsi="Arial" w:cs="Arial"/>
          <w:color w:val="000000" w:themeColor="text1"/>
          <w:lang w:val="es-ES"/>
        </w:rPr>
        <w:drawing>
          <wp:inline distT="0" distB="0" distL="0" distR="0" wp14:anchorId="43C42671" wp14:editId="2575612C">
            <wp:extent cx="1391780" cy="2116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739" cy="2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4E211CFB" wp14:editId="72263070">
            <wp:extent cx="1729940" cy="203522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344" cy="2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5E6D5BA3" wp14:editId="659D520A">
            <wp:extent cx="815993" cy="203998"/>
            <wp:effectExtent l="0" t="0" r="317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835" cy="2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E1">
        <w:rPr>
          <w:noProof/>
        </w:rPr>
        <w:t xml:space="preserve"> </w:t>
      </w:r>
      <w:r w:rsidRPr="00CD31E1">
        <w:rPr>
          <w:noProof/>
        </w:rPr>
        <w:drawing>
          <wp:inline distT="0" distB="0" distL="0" distR="0" wp14:anchorId="15F7E188" wp14:editId="6193DDA5">
            <wp:extent cx="781159" cy="20005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EF1" w14:textId="517F428C" w:rsidR="00CD31E1" w:rsidRDefault="00CD31E1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Probabilidad </w:t>
      </w:r>
      <w:r w:rsidRPr="00CD31E1">
        <w:rPr>
          <w:rFonts w:ascii="Arial" w:eastAsia="Times New Roman" w:hAnsi="Arial" w:cs="Arial"/>
          <w:b/>
          <w:bCs/>
          <w:color w:val="000000" w:themeColor="text1"/>
          <w:lang w:eastAsia="es-AR"/>
        </w:rPr>
        <w:sym w:font="Wingdings" w:char="F0E0"/>
      </w:r>
      <w:r>
        <w:rPr>
          <w:rFonts w:ascii="Arial" w:eastAsia="Times New Roman" w:hAnsi="Arial" w:cs="Arial"/>
          <w:b/>
          <w:bCs/>
          <w:color w:val="000000" w:themeColor="text1"/>
          <w:lang w:eastAsia="es-AR"/>
        </w:rPr>
        <w:t xml:space="preserve"> </w:t>
      </w:r>
      <w:r w:rsidRPr="00CD31E1">
        <w:rPr>
          <w:rFonts w:ascii="Arial" w:eastAsia="Times New Roman" w:hAnsi="Arial" w:cs="Arial"/>
          <w:b/>
          <w:bCs/>
          <w:color w:val="000000" w:themeColor="text1"/>
          <w:lang w:eastAsia="es-AR"/>
        </w:rPr>
        <w:t>Regla de Laplace:</w:t>
      </w:r>
    </w:p>
    <w:p w14:paraId="1A28C4BC" w14:textId="69027FC2" w:rsidR="00CD31E1" w:rsidRPr="00CD31E1" w:rsidRDefault="00CD31E1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lang w:eastAsia="es-AR"/>
        </w:rPr>
        <w:drawing>
          <wp:inline distT="0" distB="0" distL="0" distR="0" wp14:anchorId="6D1F2FD5" wp14:editId="3A5EF523">
            <wp:extent cx="5393915" cy="5796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4" b="19294"/>
                    <a:stretch/>
                  </pic:blipFill>
                  <pic:spPr bwMode="auto">
                    <a:xfrm>
                      <a:off x="0" y="0"/>
                      <a:ext cx="5397500" cy="5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3F00E" w14:textId="2DE91E00" w:rsidR="00CD31E1" w:rsidRDefault="00CD31E1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</w:p>
    <w:p w14:paraId="6330A071" w14:textId="1D147F22" w:rsidR="00CC7F07" w:rsidRDefault="00CC7F07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  <w:r w:rsidRPr="00CC7F07">
        <w:rPr>
          <w:rFonts w:ascii="Arial" w:eastAsia="Times New Roman" w:hAnsi="Arial" w:cs="Arial"/>
          <w:b/>
          <w:bCs/>
          <w:color w:val="000000" w:themeColor="text1"/>
          <w:lang w:eastAsia="es-AR"/>
        </w:rPr>
        <w:t>Regla de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7F07" w14:paraId="0FB1FBAF" w14:textId="77777777" w:rsidTr="00C30EA2">
        <w:tc>
          <w:tcPr>
            <w:tcW w:w="8494" w:type="dxa"/>
            <w:gridSpan w:val="2"/>
          </w:tcPr>
          <w:p w14:paraId="2E83C1E3" w14:textId="12FC70EB" w:rsidR="00CC7F07" w:rsidRPr="00CC7F07" w:rsidRDefault="008C1578" w:rsidP="00EF7158">
            <w:pPr>
              <w:rPr>
                <w:b/>
                <w:bCs/>
              </w:rPr>
            </w:pPr>
            <w:r w:rsidRPr="008C157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CC7F07" w:rsidRPr="00CC7F07">
              <w:rPr>
                <w:b/>
                <w:bCs/>
              </w:rPr>
              <w:t xml:space="preserve">Para </w:t>
            </w:r>
            <w:r w:rsidR="00CC7F07" w:rsidRPr="00CC7F07">
              <w:rPr>
                <w:b/>
                <w:bCs/>
                <w:highlight w:val="yellow"/>
              </w:rPr>
              <w:t>sucesos compatibles</w:t>
            </w:r>
            <w:r w:rsidR="00CC7F07" w:rsidRPr="00CC7F07">
              <w:rPr>
                <w:b/>
                <w:bCs/>
              </w:rPr>
              <w:t xml:space="preserve"> o no mutuamente excluyentes </w:t>
            </w:r>
            <w:r w:rsidR="00CC7F07" w:rsidRPr="005B6405">
              <w:rPr>
                <w:rFonts w:ascii="Arial" w:hAnsi="Arial" w:cs="Arial"/>
                <w:b/>
                <w:bCs/>
                <w:sz w:val="20"/>
                <w:szCs w:val="20"/>
              </w:rPr>
              <w:t>(A</w:t>
            </w:r>
            <w:r w:rsidR="00CC7F07" w:rsidRPr="005B64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C7F07" w:rsidRPr="005B6405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∩ B</w:t>
            </w:r>
            <w:r w:rsidR="00CC7F07" w:rsidRPr="005B6405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="005B6405" w:rsidRPr="005B6405">
              <w:rPr>
                <w:rFonts w:ascii="Arial" w:hAnsi="Arial" w:cs="Arial"/>
                <w:color w:val="040C28"/>
                <w:sz w:val="20"/>
                <w:szCs w:val="20"/>
              </w:rPr>
              <w:t>≠</w:t>
            </w:r>
            <w:r w:rsidR="00CC7F07" w:rsidRPr="005B6405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="00CC7F07" w:rsidRPr="005B6405">
              <w:rPr>
                <w:rFonts w:ascii="Cambria Math" w:hAnsi="Cambria Math" w:cs="Cambria Math"/>
                <w:b/>
                <w:bCs/>
                <w:color w:val="040C28"/>
                <w:sz w:val="20"/>
                <w:szCs w:val="20"/>
              </w:rPr>
              <w:t>∅</w:t>
            </w:r>
            <w:r w:rsidR="00CC7F07" w:rsidRPr="005B6405">
              <w:rPr>
                <w:rFonts w:ascii="Arial" w:hAnsi="Arial" w:cs="Arial"/>
                <w:b/>
                <w:bCs/>
                <w:color w:val="040C28"/>
                <w:sz w:val="20"/>
                <w:szCs w:val="20"/>
              </w:rPr>
              <w:t>)</w:t>
            </w:r>
          </w:p>
        </w:tc>
      </w:tr>
      <w:tr w:rsidR="00CC7F07" w14:paraId="7B67C4EC" w14:textId="77777777" w:rsidTr="00CC7F07">
        <w:tc>
          <w:tcPr>
            <w:tcW w:w="4247" w:type="dxa"/>
          </w:tcPr>
          <w:p w14:paraId="4DA15707" w14:textId="6FAE21E1" w:rsidR="00CC7F07" w:rsidRDefault="001E0250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</w:pPr>
            <w:proofErr w:type="gramStart"/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P(</w:t>
            </w:r>
            <w:proofErr w:type="gramEnd"/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A </w:t>
            </w:r>
            <w:r w:rsidRPr="001E025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es-AR"/>
              </w:rPr>
              <w:t>v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B)= P(A) + P(B)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–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P(AB)</w:t>
            </w:r>
          </w:p>
        </w:tc>
        <w:tc>
          <w:tcPr>
            <w:tcW w:w="4247" w:type="dxa"/>
          </w:tcPr>
          <w:p w14:paraId="41949011" w14:textId="6973D469" w:rsidR="00CC7F07" w:rsidRPr="00CC7F07" w:rsidRDefault="00CC7F07" w:rsidP="00EF7158">
            <w:r>
              <w:t>Probabilidad que ocurra A o B o ambos</w:t>
            </w:r>
          </w:p>
        </w:tc>
      </w:tr>
      <w:tr w:rsidR="00CC7F07" w14:paraId="0B0821E7" w14:textId="77777777" w:rsidTr="00CC7F07">
        <w:tc>
          <w:tcPr>
            <w:tcW w:w="4247" w:type="dxa"/>
          </w:tcPr>
          <w:p w14:paraId="56FA8F63" w14:textId="58BABD27" w:rsidR="00CC7F07" w:rsidRDefault="001E0250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</w:pPr>
            <w:proofErr w:type="gramStart"/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P(</w:t>
            </w:r>
            <w:proofErr w:type="gramEnd"/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A </w:t>
            </w:r>
            <w:r w:rsidRPr="001E025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u w:val="single" w:color="FF0000"/>
                <w:lang w:eastAsia="es-AR"/>
              </w:rPr>
              <w:t>v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B)= P(A) + P(B)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–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 xml:space="preserve"> 2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.</w:t>
            </w:r>
            <w:r w:rsidRPr="005B6405"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  <w:t>P(AB)</w:t>
            </w:r>
          </w:p>
        </w:tc>
        <w:tc>
          <w:tcPr>
            <w:tcW w:w="4247" w:type="dxa"/>
          </w:tcPr>
          <w:p w14:paraId="655BBA54" w14:textId="46E607D0" w:rsidR="00CC7F07" w:rsidRDefault="00CC7F07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s-AR"/>
              </w:rPr>
            </w:pPr>
            <w:r>
              <w:t>Probabilidad que ocurra</w:t>
            </w:r>
            <w:r>
              <w:t xml:space="preserve"> solamente</w:t>
            </w:r>
            <w:r>
              <w:t xml:space="preserve"> A o B</w:t>
            </w:r>
          </w:p>
        </w:tc>
      </w:tr>
    </w:tbl>
    <w:p w14:paraId="365DFE57" w14:textId="432C8396" w:rsidR="00CC7F07" w:rsidRPr="001E0250" w:rsidRDefault="001E0250" w:rsidP="001E0250">
      <w:pPr>
        <w:spacing w:after="0" w:line="240" w:lineRule="auto"/>
        <w:ind w:left="708"/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lang w:eastAsia="es-AR"/>
        </w:rPr>
        <w:t xml:space="preserve">    </w:t>
      </w:r>
      <w:r w:rsidRPr="001E0250">
        <w:rPr>
          <w:rFonts w:ascii="Cambria Math" w:eastAsia="Times New Roman" w:hAnsi="Cambria Math" w:cs="Cambria Math"/>
          <w:b/>
          <w:bCs/>
          <w:i/>
          <w:iCs/>
          <w:color w:val="FF0000"/>
          <w:sz w:val="20"/>
          <w:szCs w:val="20"/>
          <w:lang w:eastAsia="es-AR"/>
        </w:rPr>
        <w:t>⤷</w:t>
      </w:r>
      <w:r>
        <w:rPr>
          <w:rFonts w:ascii="Cambria Math" w:eastAsia="Times New Roman" w:hAnsi="Cambria Math" w:cs="Cambria Math"/>
          <w:b/>
          <w:bCs/>
          <w:i/>
          <w:iCs/>
          <w:color w:val="FF0000"/>
          <w:sz w:val="20"/>
          <w:szCs w:val="20"/>
          <w:lang w:eastAsia="es-AR"/>
        </w:rPr>
        <w:t xml:space="preserve"> </w:t>
      </w:r>
      <w:r w:rsidRPr="001E0250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lang w:eastAsia="es-AR"/>
        </w:rPr>
        <w:t>Nota: no entiendo cuándo va ‘</w:t>
      </w:r>
      <w:r w:rsidRPr="001E0250">
        <w:rPr>
          <w:rFonts w:ascii="Arial" w:eastAsia="Times New Roman" w:hAnsi="Arial" w:cs="Arial"/>
          <w:b/>
          <w:bCs/>
          <w:i/>
          <w:iCs/>
          <w:color w:val="FF0000"/>
          <w:sz w:val="18"/>
          <w:szCs w:val="18"/>
          <w:lang w:eastAsia="es-AR"/>
        </w:rPr>
        <w:t>_</w:t>
      </w:r>
      <w:r w:rsidRPr="001E0250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lang w:eastAsia="es-AR"/>
        </w:rPr>
        <w:t xml:space="preserve">’ debajo de </w:t>
      </w:r>
      <w:r w:rsidRPr="001E0250">
        <w:rPr>
          <w:rFonts w:ascii="Arial" w:eastAsia="Times New Roman" w:hAnsi="Arial" w:cs="Arial"/>
          <w:b/>
          <w:bCs/>
          <w:i/>
          <w:iCs/>
          <w:color w:val="FF0000"/>
          <w:sz w:val="18"/>
          <w:szCs w:val="18"/>
          <w:lang w:eastAsia="es-AR"/>
        </w:rPr>
        <w:t>v</w:t>
      </w:r>
    </w:p>
    <w:p w14:paraId="35BD3D61" w14:textId="77777777" w:rsidR="001E0250" w:rsidRPr="00CC7F07" w:rsidRDefault="001E0250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7F07" w14:paraId="7C366F70" w14:textId="77777777" w:rsidTr="003832A4">
        <w:tc>
          <w:tcPr>
            <w:tcW w:w="8494" w:type="dxa"/>
            <w:gridSpan w:val="2"/>
          </w:tcPr>
          <w:p w14:paraId="0B4F4C80" w14:textId="52A4CE9E" w:rsidR="00CC7F07" w:rsidRDefault="008C1578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8C157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CC7F07" w:rsidRPr="00CC7F07">
              <w:rPr>
                <w:b/>
                <w:bCs/>
              </w:rPr>
              <w:t xml:space="preserve">Para </w:t>
            </w:r>
            <w:r w:rsidR="00CC7F07" w:rsidRPr="00CC7F07">
              <w:rPr>
                <w:b/>
                <w:bCs/>
                <w:highlight w:val="yellow"/>
              </w:rPr>
              <w:t xml:space="preserve">sucesos </w:t>
            </w:r>
            <w:r w:rsidR="00CC7F07">
              <w:rPr>
                <w:b/>
                <w:bCs/>
                <w:highlight w:val="yellow"/>
              </w:rPr>
              <w:t>in</w:t>
            </w:r>
            <w:r w:rsidR="00CC7F07" w:rsidRPr="00CC7F07">
              <w:rPr>
                <w:b/>
                <w:bCs/>
                <w:highlight w:val="yellow"/>
              </w:rPr>
              <w:t>compatibles</w:t>
            </w:r>
            <w:r w:rsidR="00CC7F07" w:rsidRPr="00CC7F07">
              <w:rPr>
                <w:b/>
                <w:bCs/>
              </w:rPr>
              <w:t xml:space="preserve"> o mutuamente excluyentes </w:t>
            </w:r>
            <w:r w:rsidR="00CC7F07" w:rsidRPr="00CC7F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(A </w:t>
            </w:r>
            <w:r w:rsidR="00CC7F07" w:rsidRP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∩ B </w:t>
            </w:r>
            <w:r w:rsid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>=</w:t>
            </w:r>
            <w:r w:rsidR="00CC7F07" w:rsidRPr="00CC7F07">
              <w:rPr>
                <w:rFonts w:ascii="Arial" w:hAnsi="Arial" w:cs="Arial"/>
                <w:b/>
                <w:bCs/>
                <w:color w:val="1F1F1F"/>
                <w:sz w:val="20"/>
                <w:szCs w:val="20"/>
                <w:shd w:val="clear" w:color="auto" w:fill="FFFFFF"/>
              </w:rPr>
              <w:t xml:space="preserve"> </w:t>
            </w:r>
            <w:r w:rsidR="00CC7F07" w:rsidRPr="00CC7F07">
              <w:rPr>
                <w:rFonts w:ascii="Cambria Math" w:hAnsi="Cambria Math" w:cs="Cambria Math"/>
                <w:b/>
                <w:bCs/>
                <w:color w:val="040C28"/>
                <w:sz w:val="20"/>
                <w:szCs w:val="20"/>
              </w:rPr>
              <w:t>∅</w:t>
            </w:r>
            <w:r w:rsidR="00CC7F07" w:rsidRPr="00CC7F07">
              <w:rPr>
                <w:rFonts w:ascii="Arial" w:hAnsi="Arial" w:cs="Arial"/>
                <w:b/>
                <w:bCs/>
                <w:color w:val="040C28"/>
                <w:sz w:val="20"/>
                <w:szCs w:val="20"/>
              </w:rPr>
              <w:t>)</w:t>
            </w:r>
          </w:p>
        </w:tc>
      </w:tr>
      <w:tr w:rsidR="00CC7F07" w14:paraId="62E23A25" w14:textId="77777777" w:rsidTr="00CC7F07">
        <w:tc>
          <w:tcPr>
            <w:tcW w:w="4247" w:type="dxa"/>
          </w:tcPr>
          <w:p w14:paraId="4F5E0A95" w14:textId="401CD3A6" w:rsidR="00CC7F07" w:rsidRDefault="00CC7F07" w:rsidP="00CC7F07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CC7F07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  <w:drawing>
                <wp:inline distT="0" distB="0" distL="0" distR="0" wp14:anchorId="2CF06365" wp14:editId="74921754">
                  <wp:extent cx="2243064" cy="334370"/>
                  <wp:effectExtent l="0" t="0" r="508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525" cy="340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5C8C95F" w14:textId="2EE2BB14" w:rsidR="00CC7F07" w:rsidRDefault="005B6405" w:rsidP="00EF715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>
              <w:t>Probabilidad que ocurra A o B</w:t>
            </w:r>
            <w:r>
              <w:t xml:space="preserve"> tal que es imposible que ocurra A y B en simultaneo</w:t>
            </w:r>
          </w:p>
        </w:tc>
      </w:tr>
    </w:tbl>
    <w:p w14:paraId="3EC40D4C" w14:textId="77777777" w:rsidR="00CC7F07" w:rsidRDefault="00CC7F07" w:rsidP="00EF7158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</w:pPr>
    </w:p>
    <w:p w14:paraId="564B49E7" w14:textId="09B34E00" w:rsidR="00EF7158" w:rsidRPr="00CD31E1" w:rsidRDefault="00EF7158" w:rsidP="00EF715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</w:pPr>
      <w:r w:rsidRPr="00CD31E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s-AR"/>
        </w:rPr>
        <w:t>Modelos determinísticos</w:t>
      </w:r>
      <w:r w:rsidRPr="00CD31E1">
        <w:rPr>
          <w:rFonts w:ascii="Arial" w:eastAsia="Times New Roman" w:hAnsi="Arial" w:cs="Arial"/>
          <w:color w:val="000000" w:themeColor="text1"/>
          <w:sz w:val="28"/>
          <w:szCs w:val="28"/>
          <w:lang w:eastAsia="es-AR"/>
        </w:rPr>
        <w:t>:</w:t>
      </w:r>
    </w:p>
    <w:p w14:paraId="215F1722" w14:textId="77777777" w:rsidR="00EF7158" w:rsidRPr="00EF7158" w:rsidRDefault="00EF7158" w:rsidP="00EF715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En estos modelos, </w:t>
      </w: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el resultado está completamente determinado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por las condiciones iniciales y las leyes que gobiernan el sistema.</w:t>
      </w:r>
    </w:p>
    <w:p w14:paraId="5F14F47C" w14:textId="097D3403" w:rsidR="00EF7158" w:rsidRPr="00EF7158" w:rsidRDefault="00EF7158" w:rsidP="00EF715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 w:themeColor="text1"/>
          <w:lang w:eastAsia="es-AR"/>
        </w:rPr>
      </w:pPr>
      <w:r w:rsidRPr="00EF7158">
        <w:rPr>
          <w:rFonts w:ascii="Arial" w:eastAsia="Times New Roman" w:hAnsi="Arial" w:cs="Arial"/>
          <w:b/>
          <w:bCs/>
          <w:color w:val="000000" w:themeColor="text1"/>
          <w:lang w:eastAsia="es-AR"/>
        </w:rPr>
        <w:t>No hay incertidumbre</w:t>
      </w:r>
      <w:r w:rsidRPr="00EF7158">
        <w:rPr>
          <w:rFonts w:ascii="Arial" w:eastAsia="Times New Roman" w:hAnsi="Arial" w:cs="Arial"/>
          <w:color w:val="000000" w:themeColor="text1"/>
          <w:lang w:eastAsia="es-AR"/>
        </w:rPr>
        <w:t xml:space="preserve"> en el resultado. Si conoces todas las condiciones iniciales, siempre obtendrás el mismo resultado.</w:t>
      </w:r>
    </w:p>
    <w:sectPr w:rsidR="00EF7158" w:rsidRPr="00EF7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D2CF3"/>
    <w:multiLevelType w:val="multilevel"/>
    <w:tmpl w:val="48F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64C6E"/>
    <w:multiLevelType w:val="multilevel"/>
    <w:tmpl w:val="C71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B8"/>
    <w:rsid w:val="001E0250"/>
    <w:rsid w:val="00376B6B"/>
    <w:rsid w:val="003848A5"/>
    <w:rsid w:val="00406FB2"/>
    <w:rsid w:val="004940A9"/>
    <w:rsid w:val="005B6405"/>
    <w:rsid w:val="008955CC"/>
    <w:rsid w:val="008C1578"/>
    <w:rsid w:val="00B74DB8"/>
    <w:rsid w:val="00CC7F07"/>
    <w:rsid w:val="00CD31E1"/>
    <w:rsid w:val="00D54730"/>
    <w:rsid w:val="00EF7158"/>
    <w:rsid w:val="00F2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C6F8"/>
  <w15:chartTrackingRefBased/>
  <w15:docId w15:val="{6BAC8AFC-22B6-4D27-AB2A-38CE2AF4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2024-09-11T14:07:00Z</dcterms:created>
  <dcterms:modified xsi:type="dcterms:W3CDTF">2024-09-11T14:47:00Z</dcterms:modified>
</cp:coreProperties>
</file>