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6BDE654B" w:rsidR="009210DB" w:rsidRPr="00AD70FA" w:rsidRDefault="00000000">
      <w:pPr>
        <w:rPr>
          <w:color w:val="000000" w:themeColor="text1"/>
        </w:rPr>
      </w:pPr>
      <w:r w:rsidRPr="00AD70FA">
        <w:rPr>
          <w:b/>
          <w:color w:val="000000" w:themeColor="text1"/>
        </w:rPr>
        <w:t>Apuntes de la Clínica Empresaria de Fines de Siglo</w:t>
      </w:r>
      <w:r w:rsidRPr="00AD70FA">
        <w:rPr>
          <w:color w:val="000000" w:themeColor="text1"/>
        </w:rPr>
        <w:t xml:space="preserve">, desarrollados en el capítulo 8 del libro </w:t>
      </w:r>
      <w:r w:rsidRPr="00AD70FA">
        <w:rPr>
          <w:i/>
          <w:color w:val="000000" w:themeColor="text1"/>
        </w:rPr>
        <w:t>Clínica Empresaria Reloaded</w:t>
      </w:r>
      <w:r w:rsidRPr="00AD70FA">
        <w:rPr>
          <w:color w:val="000000" w:themeColor="text1"/>
        </w:rPr>
        <w:t>. En esta sección, el autor Gerardo Saporosi plantea una serie de reflexiones fundamentales para comprender cómo deben pensarse los negocios en contextos de alta incertidumbre y cambio constante.</w:t>
      </w:r>
    </w:p>
    <w:p w14:paraId="00000002" w14:textId="77777777" w:rsidR="009210DB" w:rsidRPr="00AD70FA" w:rsidRDefault="00000000">
      <w:pPr>
        <w:rPr>
          <w:color w:val="000000" w:themeColor="text1"/>
        </w:rPr>
      </w:pPr>
      <w:r w:rsidRPr="00AD70FA">
        <w:rPr>
          <w:color w:val="000000" w:themeColor="text1"/>
        </w:rPr>
        <w:t xml:space="preserve">En primer lugar, se analiza </w:t>
      </w:r>
      <w:r w:rsidRPr="00AD70FA">
        <w:rPr>
          <w:b/>
          <w:color w:val="000000" w:themeColor="text1"/>
        </w:rPr>
        <w:t>el eterno mito de la recesión</w:t>
      </w:r>
      <w:r w:rsidRPr="00AD70FA">
        <w:rPr>
          <w:color w:val="000000" w:themeColor="text1"/>
        </w:rPr>
        <w:t xml:space="preserve">. Muchas veces, los empresarios justifican sus fracasos apelando a los factores externos, como las crisis económicas. Sin embargo, Saporosi sostiene que un verdadero estratega no se deja vencer por la recesión, sino que aprende a anticiparse a los ciclos económicos. </w:t>
      </w:r>
      <w:r w:rsidRPr="00AD70FA">
        <w:rPr>
          <w:b/>
          <w:color w:val="000000" w:themeColor="text1"/>
        </w:rPr>
        <w:t>“No es cuestión de adaptarse al ciclo; es cuestión de ganarle al ciclo”</w:t>
      </w:r>
      <w:r w:rsidRPr="00AD70FA">
        <w:rPr>
          <w:color w:val="000000" w:themeColor="text1"/>
        </w:rPr>
        <w:t>.</w:t>
      </w:r>
      <w:r w:rsidRPr="00AD70FA">
        <w:rPr>
          <w:color w:val="000000" w:themeColor="text1"/>
        </w:rPr>
        <w:br/>
        <w:t xml:space="preserve">La clave está en </w:t>
      </w:r>
      <w:r w:rsidRPr="00AD70FA">
        <w:rPr>
          <w:b/>
          <w:color w:val="000000" w:themeColor="text1"/>
        </w:rPr>
        <w:t>entrar al mercado antes de la reactivación y salir antes de la caída</w:t>
      </w:r>
      <w:r w:rsidRPr="00AD70FA">
        <w:rPr>
          <w:color w:val="000000" w:themeColor="text1"/>
        </w:rPr>
        <w:t xml:space="preserve">, utilizando una lectura proactiva del entorno. Esta visión se vincula con la </w:t>
      </w:r>
      <w:r w:rsidRPr="00AD70FA">
        <w:rPr>
          <w:b/>
          <w:color w:val="000000" w:themeColor="text1"/>
        </w:rPr>
        <w:t>teoría de los ciclos económicos de Kondratieff</w:t>
      </w:r>
      <w:r w:rsidRPr="00AD70FA">
        <w:rPr>
          <w:color w:val="000000" w:themeColor="text1"/>
        </w:rPr>
        <w:t>, que describe períodos de auge y recesión ligados a la innovación tecnológica y la saturación de los mercados.</w:t>
      </w:r>
      <w:r w:rsidRPr="00AD70FA">
        <w:rPr>
          <w:color w:val="000000" w:themeColor="text1"/>
        </w:rPr>
        <w:br/>
        <w:t xml:space="preserve">Así, más que esperar condiciones ideales, </w:t>
      </w:r>
      <w:r w:rsidRPr="00AD70FA">
        <w:rPr>
          <w:b/>
          <w:color w:val="000000" w:themeColor="text1"/>
        </w:rPr>
        <w:t>el empresario exitoso actúa cuando la mayoría duda</w:t>
      </w:r>
      <w:r w:rsidRPr="00AD70FA">
        <w:rPr>
          <w:color w:val="000000" w:themeColor="text1"/>
        </w:rPr>
        <w:t>.</w:t>
      </w:r>
    </w:p>
    <w:p w14:paraId="00000003" w14:textId="77777777" w:rsidR="009210DB" w:rsidRPr="00AD70FA" w:rsidRDefault="00000000" w:rsidP="00AD70FA">
      <w:pPr>
        <w:pBdr>
          <w:top w:val="single" w:sz="4" w:space="1" w:color="auto"/>
          <w:left w:val="single" w:sz="4" w:space="4" w:color="auto"/>
          <w:bottom w:val="single" w:sz="4" w:space="1" w:color="auto"/>
          <w:right w:val="single" w:sz="4" w:space="4" w:color="auto"/>
        </w:pBdr>
        <w:rPr>
          <w:color w:val="000000" w:themeColor="text1"/>
        </w:rPr>
      </w:pPr>
      <w:r w:rsidRPr="00AD70FA">
        <w:rPr>
          <w:b/>
          <w:color w:val="000000" w:themeColor="text1"/>
        </w:rPr>
        <w:t>Comentario:</w:t>
      </w:r>
      <w:r w:rsidRPr="00AD70FA">
        <w:rPr>
          <w:color w:val="000000" w:themeColor="text1"/>
        </w:rPr>
        <w:br/>
        <w:t>Saporosi critica la mentalidad derrotista de quienes culpan exclusivamente al contexto externo.</w:t>
      </w:r>
      <w:r w:rsidRPr="00AD70FA">
        <w:rPr>
          <w:color w:val="000000" w:themeColor="text1"/>
        </w:rPr>
        <w:br/>
        <w:t xml:space="preserve">Él plantea que </w:t>
      </w:r>
      <w:r w:rsidRPr="00AD70FA">
        <w:rPr>
          <w:b/>
          <w:color w:val="000000" w:themeColor="text1"/>
        </w:rPr>
        <w:t>los verdaderos estrategas no son víctimas del contexto</w:t>
      </w:r>
      <w:r w:rsidRPr="00AD70FA">
        <w:rPr>
          <w:color w:val="000000" w:themeColor="text1"/>
        </w:rPr>
        <w:t xml:space="preserve">, sino </w:t>
      </w:r>
      <w:r w:rsidRPr="00AD70FA">
        <w:rPr>
          <w:b/>
          <w:color w:val="000000" w:themeColor="text1"/>
        </w:rPr>
        <w:t>jugadores activos del ciclo económico</w:t>
      </w:r>
      <w:r w:rsidRPr="00AD70FA">
        <w:rPr>
          <w:color w:val="000000" w:themeColor="text1"/>
        </w:rPr>
        <w:t>.</w:t>
      </w:r>
    </w:p>
    <w:p w14:paraId="00000007" w14:textId="77777777" w:rsidR="009210DB" w:rsidRPr="00AD70FA" w:rsidRDefault="00000000">
      <w:pPr>
        <w:rPr>
          <w:color w:val="000000" w:themeColor="text1"/>
        </w:rPr>
      </w:pPr>
      <w:r w:rsidRPr="00AD70FA">
        <w:rPr>
          <w:color w:val="000000" w:themeColor="text1"/>
        </w:rPr>
        <w:t>Luego, el autor plantea una definición esencial del negocio:</w:t>
      </w:r>
    </w:p>
    <w:p w14:paraId="00000008" w14:textId="77777777" w:rsidR="009210DB" w:rsidRPr="00AD70FA" w:rsidRDefault="00000000">
      <w:pPr>
        <w:rPr>
          <w:color w:val="000000" w:themeColor="text1"/>
        </w:rPr>
      </w:pPr>
      <w:r w:rsidRPr="00AD70FA">
        <w:rPr>
          <w:color w:val="000000" w:themeColor="text1"/>
        </w:rPr>
        <w:t>“Se vende, se cobra, se pagan todos los gastos, y sobra dinero”.</w:t>
      </w:r>
    </w:p>
    <w:p w14:paraId="00000009" w14:textId="77777777" w:rsidR="009210DB" w:rsidRPr="00AD70FA" w:rsidRDefault="00000000">
      <w:pPr>
        <w:rPr>
          <w:color w:val="000000" w:themeColor="text1"/>
        </w:rPr>
      </w:pPr>
      <w:r w:rsidRPr="00AD70FA">
        <w:rPr>
          <w:color w:val="000000" w:themeColor="text1"/>
        </w:rPr>
        <w:t>A pesar de los cambios en las herramientas y tecnologías, esta definición básica sigue vigente y atraviesa las épocas.</w:t>
      </w:r>
      <w:r w:rsidRPr="00AD70FA">
        <w:rPr>
          <w:color w:val="000000" w:themeColor="text1"/>
        </w:rPr>
        <w:br/>
      </w:r>
      <w:r w:rsidRPr="00AD70FA">
        <w:rPr>
          <w:b/>
          <w:color w:val="000000" w:themeColor="text1"/>
        </w:rPr>
        <w:t>“La esencia del negocio no cambia, aunque todo a su alrededor cambie”</w:t>
      </w:r>
      <w:r w:rsidRPr="00AD70FA">
        <w:rPr>
          <w:color w:val="000000" w:themeColor="text1"/>
        </w:rPr>
        <w:t>. La tecnología puede modificar los medios, pero no el corazón mismo del proceso de generar valor.</w:t>
      </w:r>
    </w:p>
    <w:p w14:paraId="0000000A" w14:textId="77777777" w:rsidR="009210DB" w:rsidRPr="00AD70FA" w:rsidRDefault="00000000" w:rsidP="00AD70FA">
      <w:pPr>
        <w:pBdr>
          <w:top w:val="single" w:sz="4" w:space="1" w:color="auto"/>
          <w:left w:val="single" w:sz="4" w:space="4" w:color="auto"/>
          <w:bottom w:val="single" w:sz="4" w:space="1" w:color="auto"/>
          <w:right w:val="single" w:sz="4" w:space="4" w:color="auto"/>
        </w:pBdr>
        <w:rPr>
          <w:color w:val="000000" w:themeColor="text1"/>
        </w:rPr>
      </w:pPr>
      <w:r w:rsidRPr="00AD70FA">
        <w:rPr>
          <w:b/>
          <w:color w:val="000000" w:themeColor="text1"/>
        </w:rPr>
        <w:t>Comentario:</w:t>
      </w:r>
      <w:r w:rsidRPr="00AD70FA">
        <w:rPr>
          <w:color w:val="000000" w:themeColor="text1"/>
        </w:rPr>
        <w:br/>
        <w:t xml:space="preserve">La definición que da Saporosi ("Se vende, se cobra, se pagan todos los gastos, y sobra dinero") es brutalmente </w:t>
      </w:r>
      <w:r w:rsidRPr="00AD70FA">
        <w:rPr>
          <w:b/>
          <w:color w:val="000000" w:themeColor="text1"/>
        </w:rPr>
        <w:t>pragmática</w:t>
      </w:r>
      <w:r w:rsidRPr="00AD70FA">
        <w:rPr>
          <w:color w:val="000000" w:themeColor="text1"/>
        </w:rPr>
        <w:t>.</w:t>
      </w:r>
      <w:r w:rsidRPr="00AD70FA">
        <w:rPr>
          <w:color w:val="000000" w:themeColor="text1"/>
        </w:rPr>
        <w:br/>
        <w:t xml:space="preserve">Nos recuerda que, </w:t>
      </w:r>
      <w:r w:rsidRPr="00AD70FA">
        <w:rPr>
          <w:b/>
          <w:color w:val="000000" w:themeColor="text1"/>
        </w:rPr>
        <w:t>sin sostenibilidad económica</w:t>
      </w:r>
      <w:r w:rsidRPr="00AD70FA">
        <w:rPr>
          <w:color w:val="000000" w:themeColor="text1"/>
        </w:rPr>
        <w:t>, no importa cuán innovador o moderno sea el producto: el negocio no puede existir.</w:t>
      </w:r>
    </w:p>
    <w:p w14:paraId="0000000E" w14:textId="77777777" w:rsidR="009210DB" w:rsidRPr="00AD70FA" w:rsidRDefault="00000000">
      <w:pPr>
        <w:rPr>
          <w:color w:val="000000" w:themeColor="text1"/>
        </w:rPr>
      </w:pPr>
      <w:r w:rsidRPr="00AD70FA">
        <w:rPr>
          <w:color w:val="000000" w:themeColor="text1"/>
        </w:rPr>
        <w:t xml:space="preserve">En este marco, se destaca </w:t>
      </w:r>
      <w:r w:rsidRPr="00AD70FA">
        <w:rPr>
          <w:b/>
          <w:color w:val="000000" w:themeColor="text1"/>
        </w:rPr>
        <w:t>el rol de la gerencia</w:t>
      </w:r>
      <w:r w:rsidRPr="00AD70FA">
        <w:rPr>
          <w:color w:val="000000" w:themeColor="text1"/>
        </w:rPr>
        <w:t xml:space="preserve"> como factor crítico para el éxito. Una buena idea no garantiza resultados si no existe una ejecución eficiente. Saporosi compara al gerente con un </w:t>
      </w:r>
      <w:r w:rsidRPr="00AD70FA">
        <w:rPr>
          <w:b/>
          <w:color w:val="000000" w:themeColor="text1"/>
        </w:rPr>
        <w:t>director técnico de fútbol</w:t>
      </w:r>
      <w:r w:rsidRPr="00AD70FA">
        <w:rPr>
          <w:color w:val="000000" w:themeColor="text1"/>
        </w:rPr>
        <w:t>: alguien que no solo diseña estrategias, sino que también motiva, organiza y ajusta en función del partido que se está jugando.</w:t>
      </w:r>
      <w:r w:rsidRPr="00AD70FA">
        <w:rPr>
          <w:color w:val="000000" w:themeColor="text1"/>
        </w:rPr>
        <w:br/>
      </w:r>
      <w:r w:rsidRPr="00AD70FA">
        <w:rPr>
          <w:b/>
          <w:color w:val="000000" w:themeColor="text1"/>
        </w:rPr>
        <w:lastRenderedPageBreak/>
        <w:t>“Ganar depende más del equipo que de la táctica, pero depende aún más del director técnico”</w:t>
      </w:r>
      <w:r w:rsidRPr="00AD70FA">
        <w:rPr>
          <w:color w:val="000000" w:themeColor="text1"/>
        </w:rPr>
        <w:t>.</w:t>
      </w:r>
      <w:r w:rsidRPr="00AD70FA">
        <w:rPr>
          <w:color w:val="000000" w:themeColor="text1"/>
        </w:rPr>
        <w:br/>
        <w:t xml:space="preserve">Este enfoque conecta directamente con el concepto de </w:t>
      </w:r>
      <w:r w:rsidRPr="00AD70FA">
        <w:rPr>
          <w:b/>
          <w:color w:val="000000" w:themeColor="text1"/>
        </w:rPr>
        <w:t>liderazgo transformacional</w:t>
      </w:r>
      <w:r w:rsidRPr="00AD70FA">
        <w:rPr>
          <w:color w:val="000000" w:themeColor="text1"/>
        </w:rPr>
        <w:t xml:space="preserve"> en la teoría organizacional, donde el líder inspira y guía a su equipo para alcanzar objetivos en entornos de alta complejidad.</w:t>
      </w:r>
    </w:p>
    <w:p w14:paraId="00000016" w14:textId="35AFD917" w:rsidR="009210DB" w:rsidRPr="00AD70FA" w:rsidRDefault="00000000" w:rsidP="00AD70FA">
      <w:pPr>
        <w:pBdr>
          <w:top w:val="single" w:sz="4" w:space="1" w:color="auto"/>
          <w:left w:val="single" w:sz="4" w:space="4" w:color="auto"/>
          <w:bottom w:val="single" w:sz="4" w:space="1" w:color="auto"/>
          <w:right w:val="single" w:sz="4" w:space="4" w:color="auto"/>
        </w:pBdr>
        <w:rPr>
          <w:color w:val="000000" w:themeColor="text1"/>
        </w:rPr>
      </w:pPr>
      <w:r w:rsidRPr="00AD70FA">
        <w:rPr>
          <w:b/>
          <w:color w:val="000000" w:themeColor="text1"/>
        </w:rPr>
        <w:t>Comentario:</w:t>
      </w:r>
      <w:r w:rsidRPr="00AD70FA">
        <w:rPr>
          <w:color w:val="000000" w:themeColor="text1"/>
        </w:rPr>
        <w:br/>
        <w:t xml:space="preserve">Saporosi nos recuerda que </w:t>
      </w:r>
      <w:r w:rsidRPr="00AD70FA">
        <w:rPr>
          <w:b/>
          <w:color w:val="000000" w:themeColor="text1"/>
        </w:rPr>
        <w:t>las ideas por sí solas no valen nada sin ejecución</w:t>
      </w:r>
      <w:r w:rsidRPr="00AD70FA">
        <w:rPr>
          <w:color w:val="000000" w:themeColor="text1"/>
        </w:rPr>
        <w:t>.</w:t>
      </w:r>
      <w:r w:rsidRPr="00AD70FA">
        <w:rPr>
          <w:color w:val="000000" w:themeColor="text1"/>
        </w:rPr>
        <w:br/>
        <w:t xml:space="preserve">Comparar al gerente con un </w:t>
      </w:r>
      <w:r w:rsidRPr="00AD70FA">
        <w:rPr>
          <w:b/>
          <w:color w:val="000000" w:themeColor="text1"/>
        </w:rPr>
        <w:t>director técnico</w:t>
      </w:r>
      <w:r w:rsidRPr="00AD70FA">
        <w:rPr>
          <w:color w:val="000000" w:themeColor="text1"/>
        </w:rPr>
        <w:t xml:space="preserve"> es una excelente metáfora: el éxito depende de preparar bien al equipo, tomar decisiones dinámicas y ajustar la estrategia en tiempo real.</w:t>
      </w:r>
    </w:p>
    <w:p w14:paraId="00000017" w14:textId="77777777" w:rsidR="009210DB" w:rsidRPr="00AD70FA" w:rsidRDefault="00000000">
      <w:pPr>
        <w:rPr>
          <w:color w:val="000000" w:themeColor="text1"/>
        </w:rPr>
      </w:pPr>
      <w:r w:rsidRPr="00AD70FA">
        <w:rPr>
          <w:color w:val="000000" w:themeColor="text1"/>
        </w:rPr>
        <w:t xml:space="preserve">Posteriormente, se aborda </w:t>
      </w:r>
      <w:r w:rsidRPr="00AD70FA">
        <w:rPr>
          <w:b/>
          <w:color w:val="000000" w:themeColor="text1"/>
        </w:rPr>
        <w:t>el peligro del marketing superficial</w:t>
      </w:r>
      <w:r w:rsidRPr="00AD70FA">
        <w:rPr>
          <w:color w:val="000000" w:themeColor="text1"/>
        </w:rPr>
        <w:t>. Muchas empresas caen en el error de destinar enormes esfuerzos a la imagen, descuidando el contenido real de sus productos o servicios.</w:t>
      </w:r>
      <w:r w:rsidRPr="00AD70FA">
        <w:rPr>
          <w:color w:val="000000" w:themeColor="text1"/>
        </w:rPr>
        <w:br/>
        <w:t xml:space="preserve">Saporosi advierte que el marketing no debe ser un fin en sí mismo, sino un </w:t>
      </w:r>
      <w:r w:rsidRPr="00AD70FA">
        <w:rPr>
          <w:b/>
          <w:color w:val="000000" w:themeColor="text1"/>
        </w:rPr>
        <w:t>medio para comunicar valor real</w:t>
      </w:r>
      <w:r w:rsidRPr="00AD70FA">
        <w:rPr>
          <w:color w:val="000000" w:themeColor="text1"/>
        </w:rPr>
        <w:t>.</w:t>
      </w:r>
      <w:r w:rsidRPr="00AD70FA">
        <w:rPr>
          <w:color w:val="000000" w:themeColor="text1"/>
        </w:rPr>
        <w:br/>
      </w:r>
      <w:r w:rsidRPr="00AD70FA">
        <w:rPr>
          <w:b/>
          <w:color w:val="000000" w:themeColor="text1"/>
        </w:rPr>
        <w:t>“El mejor marketing del mundo no puede sostener un producto vacío”</w:t>
      </w:r>
      <w:r w:rsidRPr="00AD70FA">
        <w:rPr>
          <w:color w:val="000000" w:themeColor="text1"/>
        </w:rPr>
        <w:t>.</w:t>
      </w:r>
      <w:r w:rsidRPr="00AD70FA">
        <w:rPr>
          <w:color w:val="000000" w:themeColor="text1"/>
        </w:rPr>
        <w:br/>
        <w:t xml:space="preserve">Esta perspectiva se alinea con los enfoques de </w:t>
      </w:r>
      <w:r w:rsidRPr="00AD70FA">
        <w:rPr>
          <w:b/>
          <w:color w:val="000000" w:themeColor="text1"/>
        </w:rPr>
        <w:t>marketing estratégico</w:t>
      </w:r>
      <w:r w:rsidRPr="00AD70FA">
        <w:rPr>
          <w:color w:val="000000" w:themeColor="text1"/>
        </w:rPr>
        <w:t xml:space="preserve"> y </w:t>
      </w:r>
      <w:r w:rsidRPr="00AD70FA">
        <w:rPr>
          <w:b/>
          <w:color w:val="000000" w:themeColor="text1"/>
        </w:rPr>
        <w:t>marketing relacional</w:t>
      </w:r>
      <w:r w:rsidRPr="00AD70FA">
        <w:rPr>
          <w:color w:val="000000" w:themeColor="text1"/>
        </w:rPr>
        <w:t>, donde se busca construir relaciones genuinas con los consumidores, basadas en la satisfacción auténtica de sus necesidades.</w:t>
      </w:r>
    </w:p>
    <w:p w14:paraId="00000018" w14:textId="77777777" w:rsidR="009210DB" w:rsidRPr="00AD70FA" w:rsidRDefault="00000000" w:rsidP="00AD70FA">
      <w:pPr>
        <w:pBdr>
          <w:top w:val="single" w:sz="4" w:space="1" w:color="auto"/>
          <w:left w:val="single" w:sz="4" w:space="4" w:color="auto"/>
          <w:bottom w:val="single" w:sz="4" w:space="1" w:color="auto"/>
          <w:right w:val="single" w:sz="4" w:space="4" w:color="auto"/>
        </w:pBdr>
        <w:rPr>
          <w:color w:val="000000" w:themeColor="text1"/>
          <w:shd w:val="clear" w:color="auto" w:fill="FFD966"/>
        </w:rPr>
      </w:pPr>
      <w:r w:rsidRPr="00AD70FA">
        <w:rPr>
          <w:b/>
          <w:color w:val="000000" w:themeColor="text1"/>
          <w:shd w:val="clear" w:color="auto" w:fill="FFD966"/>
        </w:rPr>
        <w:t>Comentario:</w:t>
      </w:r>
      <w:r w:rsidRPr="00AD70FA">
        <w:rPr>
          <w:color w:val="000000" w:themeColor="text1"/>
          <w:shd w:val="clear" w:color="auto" w:fill="FFD966"/>
        </w:rPr>
        <w:br/>
        <w:t xml:space="preserve">Saporosi señala un error muy común: </w:t>
      </w:r>
      <w:r w:rsidRPr="00AD70FA">
        <w:rPr>
          <w:b/>
          <w:color w:val="000000" w:themeColor="text1"/>
          <w:shd w:val="clear" w:color="auto" w:fill="FFD966"/>
        </w:rPr>
        <w:t>enfocarse en la apariencia en vez del valor real</w:t>
      </w:r>
      <w:r w:rsidRPr="00AD70FA">
        <w:rPr>
          <w:color w:val="000000" w:themeColor="text1"/>
          <w:shd w:val="clear" w:color="auto" w:fill="FFD966"/>
        </w:rPr>
        <w:t>.</w:t>
      </w:r>
      <w:r w:rsidRPr="00AD70FA">
        <w:rPr>
          <w:color w:val="000000" w:themeColor="text1"/>
          <w:shd w:val="clear" w:color="auto" w:fill="FFD966"/>
        </w:rPr>
        <w:br/>
        <w:t xml:space="preserve">Invertir solo en imagen, sin sostenerlo con un buen producto o servicio, es </w:t>
      </w:r>
      <w:r w:rsidRPr="00AD70FA">
        <w:rPr>
          <w:b/>
          <w:color w:val="000000" w:themeColor="text1"/>
          <w:shd w:val="clear" w:color="auto" w:fill="FFD966"/>
        </w:rPr>
        <w:t>condenar a la empresa al fracaso a largo plazo</w:t>
      </w:r>
      <w:r w:rsidRPr="00AD70FA">
        <w:rPr>
          <w:color w:val="000000" w:themeColor="text1"/>
          <w:shd w:val="clear" w:color="auto" w:fill="FFD966"/>
        </w:rPr>
        <w:t>.</w:t>
      </w:r>
    </w:p>
    <w:p w14:paraId="0000001E" w14:textId="77777777" w:rsidR="009210DB" w:rsidRPr="00AD70FA" w:rsidRDefault="00000000">
      <w:pPr>
        <w:rPr>
          <w:color w:val="000000" w:themeColor="text1"/>
        </w:rPr>
      </w:pPr>
      <w:r w:rsidRPr="00AD70FA">
        <w:rPr>
          <w:color w:val="000000" w:themeColor="text1"/>
        </w:rPr>
        <w:t xml:space="preserve">En cuanto a </w:t>
      </w:r>
      <w:r w:rsidRPr="00AD70FA">
        <w:rPr>
          <w:b/>
          <w:color w:val="000000" w:themeColor="text1"/>
        </w:rPr>
        <w:t>las universidades</w:t>
      </w:r>
      <w:r w:rsidRPr="00AD70FA">
        <w:rPr>
          <w:color w:val="000000" w:themeColor="text1"/>
        </w:rPr>
        <w:t>, el autor critica el modelo educativo tradicional que tiende a formar empleados obedientes, en lugar de líderes innovadores.</w:t>
      </w:r>
      <w:r w:rsidRPr="00AD70FA">
        <w:rPr>
          <w:color w:val="000000" w:themeColor="text1"/>
        </w:rPr>
        <w:br/>
        <w:t>Sostiene que se debe fomentar en los estudiantes:</w:t>
      </w:r>
    </w:p>
    <w:p w14:paraId="0000001F" w14:textId="77777777" w:rsidR="009210DB" w:rsidRPr="00AD70FA" w:rsidRDefault="00000000">
      <w:pPr>
        <w:numPr>
          <w:ilvl w:val="0"/>
          <w:numId w:val="1"/>
        </w:numPr>
        <w:rPr>
          <w:color w:val="000000" w:themeColor="text1"/>
        </w:rPr>
      </w:pPr>
      <w:r w:rsidRPr="00AD70FA">
        <w:rPr>
          <w:b/>
          <w:color w:val="000000" w:themeColor="text1"/>
        </w:rPr>
        <w:t>Pensamiento crítico</w:t>
      </w:r>
      <w:r w:rsidRPr="00AD70FA">
        <w:rPr>
          <w:color w:val="000000" w:themeColor="text1"/>
        </w:rPr>
        <w:t>, para cuestionar lo que parece dado.</w:t>
      </w:r>
    </w:p>
    <w:p w14:paraId="00000020" w14:textId="77777777" w:rsidR="009210DB" w:rsidRPr="00AD70FA" w:rsidRDefault="00000000">
      <w:pPr>
        <w:numPr>
          <w:ilvl w:val="0"/>
          <w:numId w:val="1"/>
        </w:numPr>
        <w:rPr>
          <w:color w:val="000000" w:themeColor="text1"/>
        </w:rPr>
      </w:pPr>
      <w:r w:rsidRPr="00AD70FA">
        <w:rPr>
          <w:b/>
          <w:color w:val="000000" w:themeColor="text1"/>
        </w:rPr>
        <w:t>Autonomía</w:t>
      </w:r>
      <w:r w:rsidRPr="00AD70FA">
        <w:rPr>
          <w:color w:val="000000" w:themeColor="text1"/>
        </w:rPr>
        <w:t>, para crear caminos nuevos.</w:t>
      </w:r>
    </w:p>
    <w:p w14:paraId="00000021" w14:textId="77777777" w:rsidR="009210DB" w:rsidRDefault="00000000">
      <w:pPr>
        <w:numPr>
          <w:ilvl w:val="0"/>
          <w:numId w:val="1"/>
        </w:numPr>
        <w:rPr>
          <w:color w:val="000000" w:themeColor="text1"/>
        </w:rPr>
      </w:pPr>
      <w:r w:rsidRPr="00AD70FA">
        <w:rPr>
          <w:b/>
          <w:color w:val="000000" w:themeColor="text1"/>
        </w:rPr>
        <w:t>Espíritu emprendedor</w:t>
      </w:r>
      <w:r w:rsidRPr="00AD70FA">
        <w:rPr>
          <w:color w:val="000000" w:themeColor="text1"/>
        </w:rPr>
        <w:t>, para transformar ideas en acciones.</w:t>
      </w:r>
      <w:r w:rsidRPr="00AD70FA">
        <w:rPr>
          <w:color w:val="000000" w:themeColor="text1"/>
        </w:rPr>
        <w:br/>
      </w:r>
      <w:r w:rsidRPr="00AD70FA">
        <w:rPr>
          <w:b/>
          <w:color w:val="000000" w:themeColor="text1"/>
        </w:rPr>
        <w:t>“Las universidades no deben enseñar a repetir; deben enseñar a construir”</w:t>
      </w:r>
      <w:r w:rsidRPr="00AD70FA">
        <w:rPr>
          <w:color w:val="000000" w:themeColor="text1"/>
        </w:rPr>
        <w:t>.</w:t>
      </w:r>
      <w:r w:rsidRPr="00AD70FA">
        <w:rPr>
          <w:color w:val="000000" w:themeColor="text1"/>
        </w:rPr>
        <w:br/>
        <w:t>Esta reflexión invita a repensar la formación profesional no como una simple capacitación técnica, sino como una preparación integral para actuar en escenarios de cambio continuo.</w:t>
      </w:r>
    </w:p>
    <w:p w14:paraId="3409DB6B" w14:textId="7D6CABF0" w:rsidR="00AD70FA" w:rsidRPr="00AD70FA" w:rsidRDefault="00AD70FA" w:rsidP="00AD70FA">
      <w:pPr>
        <w:pBdr>
          <w:top w:val="single" w:sz="4" w:space="1" w:color="auto"/>
          <w:left w:val="single" w:sz="4" w:space="4" w:color="auto"/>
          <w:bottom w:val="single" w:sz="4" w:space="1" w:color="auto"/>
          <w:right w:val="single" w:sz="4" w:space="4" w:color="auto"/>
        </w:pBdr>
        <w:rPr>
          <w:color w:val="000000" w:themeColor="text1"/>
          <w:shd w:val="clear" w:color="auto" w:fill="FFD966"/>
        </w:rPr>
      </w:pPr>
      <w:r w:rsidRPr="00AD70FA">
        <w:rPr>
          <w:b/>
          <w:color w:val="000000" w:themeColor="text1"/>
          <w:shd w:val="clear" w:color="auto" w:fill="FFD966"/>
        </w:rPr>
        <w:t>Comentario:</w:t>
      </w:r>
      <w:r w:rsidRPr="00AD70FA">
        <w:rPr>
          <w:color w:val="000000" w:themeColor="text1"/>
          <w:shd w:val="clear" w:color="auto" w:fill="FFD966"/>
        </w:rPr>
        <w:br/>
        <w:t xml:space="preserve">El modelo que critica Saporosi </w:t>
      </w:r>
      <w:r w:rsidRPr="00AD70FA">
        <w:rPr>
          <w:b/>
          <w:color w:val="000000" w:themeColor="text1"/>
          <w:shd w:val="clear" w:color="auto" w:fill="FFD966"/>
        </w:rPr>
        <w:t>forma empleados obedientes</w:t>
      </w:r>
      <w:r w:rsidRPr="00AD70FA">
        <w:rPr>
          <w:color w:val="000000" w:themeColor="text1"/>
          <w:shd w:val="clear" w:color="auto" w:fill="FFD966"/>
        </w:rPr>
        <w:t xml:space="preserve">, no líderes capaces de </w:t>
      </w:r>
      <w:r w:rsidRPr="00AD70FA">
        <w:rPr>
          <w:color w:val="000000" w:themeColor="text1"/>
          <w:shd w:val="clear" w:color="auto" w:fill="FFD966"/>
        </w:rPr>
        <w:lastRenderedPageBreak/>
        <w:t>adaptarse a los cambios.</w:t>
      </w:r>
      <w:r w:rsidRPr="00AD70FA">
        <w:rPr>
          <w:color w:val="000000" w:themeColor="text1"/>
          <w:shd w:val="clear" w:color="auto" w:fill="FFD966"/>
        </w:rPr>
        <w:br/>
        <w:t xml:space="preserve">La educación tradicional muchas veces se basa en </w:t>
      </w:r>
      <w:r w:rsidRPr="00AD70FA">
        <w:rPr>
          <w:b/>
          <w:color w:val="000000" w:themeColor="text1"/>
          <w:shd w:val="clear" w:color="auto" w:fill="FFD966"/>
        </w:rPr>
        <w:t>repetir contenidos</w:t>
      </w:r>
      <w:r w:rsidRPr="00AD70FA">
        <w:rPr>
          <w:color w:val="000000" w:themeColor="text1"/>
          <w:shd w:val="clear" w:color="auto" w:fill="FFD966"/>
        </w:rPr>
        <w:t xml:space="preserve"> en lugar de </w:t>
      </w:r>
      <w:r w:rsidRPr="00AD70FA">
        <w:rPr>
          <w:b/>
          <w:color w:val="000000" w:themeColor="text1"/>
          <w:shd w:val="clear" w:color="auto" w:fill="FFD966"/>
        </w:rPr>
        <w:t>desarrollar pensamiento crítico y creatividad</w:t>
      </w:r>
      <w:r w:rsidRPr="00AD70FA">
        <w:rPr>
          <w:color w:val="000000" w:themeColor="text1"/>
          <w:shd w:val="clear" w:color="auto" w:fill="FFD966"/>
        </w:rPr>
        <w:t>.</w:t>
      </w:r>
    </w:p>
    <w:p w14:paraId="00000029" w14:textId="77777777" w:rsidR="009210DB" w:rsidRPr="00AD70FA" w:rsidRDefault="00000000">
      <w:pPr>
        <w:rPr>
          <w:color w:val="000000" w:themeColor="text1"/>
        </w:rPr>
      </w:pPr>
      <w:r w:rsidRPr="00AD70FA">
        <w:rPr>
          <w:color w:val="000000" w:themeColor="text1"/>
        </w:rPr>
        <w:t xml:space="preserve">Cerrando el capítulo, se plantea una pregunta provocadora: </w:t>
      </w:r>
      <w:r w:rsidRPr="00AD70FA">
        <w:rPr>
          <w:b/>
          <w:color w:val="000000" w:themeColor="text1"/>
        </w:rPr>
        <w:t>¿Para qué trabaja usted?</w:t>
      </w:r>
      <w:r w:rsidRPr="00AD70FA">
        <w:rPr>
          <w:color w:val="000000" w:themeColor="text1"/>
        </w:rPr>
        <w:br/>
        <w:t xml:space="preserve">Más allá del salario o el éxito económico, el autor invita a reflexionar sobre el </w:t>
      </w:r>
      <w:r w:rsidRPr="00AD70FA">
        <w:rPr>
          <w:b/>
          <w:color w:val="000000" w:themeColor="text1"/>
        </w:rPr>
        <w:t>propósito profundo del trabajo</w:t>
      </w:r>
      <w:r w:rsidRPr="00AD70FA">
        <w:rPr>
          <w:color w:val="000000" w:themeColor="text1"/>
        </w:rPr>
        <w:t>.</w:t>
      </w:r>
      <w:r w:rsidRPr="00AD70FA">
        <w:rPr>
          <w:color w:val="000000" w:themeColor="text1"/>
        </w:rPr>
        <w:br/>
      </w:r>
      <w:r w:rsidRPr="00AD70FA">
        <w:rPr>
          <w:b/>
          <w:color w:val="000000" w:themeColor="text1"/>
        </w:rPr>
        <w:t>“Un salario paga las cuentas, pero un propósito alimenta la pasión”</w:t>
      </w:r>
      <w:r w:rsidRPr="00AD70FA">
        <w:rPr>
          <w:color w:val="000000" w:themeColor="text1"/>
        </w:rPr>
        <w:t>.</w:t>
      </w:r>
      <w:r w:rsidRPr="00AD70FA">
        <w:rPr>
          <w:color w:val="000000" w:themeColor="text1"/>
        </w:rPr>
        <w:br/>
        <w:t>Las empresas y los profesionales que logran sostenerse en el tiempo son aquellos que encuentran un sentido más allá de la ganancia inmediata: un propósito que los motiva a mejorar, innovar y generar un impacto positivo en su entorno.</w:t>
      </w:r>
    </w:p>
    <w:p w14:paraId="00000030" w14:textId="2800A4DC" w:rsidR="009210DB" w:rsidRPr="00AD70FA" w:rsidRDefault="00000000" w:rsidP="00AD70FA">
      <w:pPr>
        <w:pBdr>
          <w:top w:val="single" w:sz="4" w:space="1" w:color="auto"/>
          <w:left w:val="single" w:sz="4" w:space="4" w:color="auto"/>
          <w:bottom w:val="single" w:sz="4" w:space="1" w:color="auto"/>
          <w:right w:val="single" w:sz="4" w:space="4" w:color="auto"/>
        </w:pBdr>
        <w:rPr>
          <w:color w:val="000000" w:themeColor="text1"/>
          <w:shd w:val="clear" w:color="auto" w:fill="FFD966"/>
        </w:rPr>
      </w:pPr>
      <w:r w:rsidRPr="00AD70FA">
        <w:rPr>
          <w:b/>
          <w:color w:val="000000" w:themeColor="text1"/>
          <w:shd w:val="clear" w:color="auto" w:fill="FFD966"/>
        </w:rPr>
        <w:t>Comentario:</w:t>
      </w:r>
      <w:r w:rsidRPr="00AD70FA">
        <w:rPr>
          <w:color w:val="000000" w:themeColor="text1"/>
          <w:shd w:val="clear" w:color="auto" w:fill="FFD966"/>
        </w:rPr>
        <w:br/>
        <w:t xml:space="preserve">Saporosi invita a reflexionar sobre </w:t>
      </w:r>
      <w:r w:rsidRPr="00AD70FA">
        <w:rPr>
          <w:b/>
          <w:color w:val="000000" w:themeColor="text1"/>
          <w:shd w:val="clear" w:color="auto" w:fill="FFD966"/>
        </w:rPr>
        <w:t>qué nos mueve más allá del sueldo</w:t>
      </w:r>
      <w:r w:rsidRPr="00AD70FA">
        <w:rPr>
          <w:color w:val="000000" w:themeColor="text1"/>
          <w:shd w:val="clear" w:color="auto" w:fill="FFD966"/>
        </w:rPr>
        <w:t>.</w:t>
      </w:r>
      <w:r w:rsidRPr="00AD70FA">
        <w:rPr>
          <w:color w:val="000000" w:themeColor="text1"/>
          <w:shd w:val="clear" w:color="auto" w:fill="FFD966"/>
        </w:rPr>
        <w:br/>
        <w:t xml:space="preserve">Hoy, en el mundo laboral moderno, el propósito </w:t>
      </w:r>
      <w:r w:rsidRPr="00AD70FA">
        <w:rPr>
          <w:b/>
          <w:color w:val="000000" w:themeColor="text1"/>
          <w:shd w:val="clear" w:color="auto" w:fill="FFD966"/>
        </w:rPr>
        <w:t>es una ventaja competitiva</w:t>
      </w:r>
      <w:r w:rsidRPr="00AD70FA">
        <w:rPr>
          <w:color w:val="000000" w:themeColor="text1"/>
          <w:shd w:val="clear" w:color="auto" w:fill="FFD966"/>
        </w:rPr>
        <w:t>: quienes trabajan con pasión y sentido son más resilientes, innovadores y comprometidos.</w:t>
      </w:r>
    </w:p>
    <w:p w14:paraId="00000031" w14:textId="77777777" w:rsidR="009210DB" w:rsidRPr="00AD70FA" w:rsidRDefault="00000000">
      <w:pPr>
        <w:rPr>
          <w:color w:val="000000" w:themeColor="text1"/>
        </w:rPr>
      </w:pPr>
      <w:r w:rsidRPr="00AD70FA">
        <w:rPr>
          <w:color w:val="000000" w:themeColor="text1"/>
        </w:rPr>
        <w:pict w14:anchorId="233A6568">
          <v:rect id="_x0000_i1025" style="width:0;height:1.5pt" o:hralign="center" o:hrstd="t" o:hr="t" fillcolor="#a0a0a0" stroked="f"/>
        </w:pict>
      </w:r>
    </w:p>
    <w:p w14:paraId="00000033" w14:textId="77777777" w:rsidR="009210DB" w:rsidRPr="00AD70FA" w:rsidRDefault="00000000">
      <w:pPr>
        <w:rPr>
          <w:color w:val="000000" w:themeColor="text1"/>
        </w:rPr>
      </w:pPr>
      <w:r w:rsidRPr="00AD70FA">
        <w:rPr>
          <w:color w:val="000000" w:themeColor="text1"/>
        </w:rPr>
        <w:t xml:space="preserve">A continuación, el autor amplía sus ideas a través de una serie de </w:t>
      </w:r>
      <w:r w:rsidRPr="00AD70FA">
        <w:rPr>
          <w:b/>
          <w:color w:val="000000" w:themeColor="text1"/>
        </w:rPr>
        <w:t>apéndices</w:t>
      </w:r>
      <w:r w:rsidRPr="00AD70FA">
        <w:rPr>
          <w:color w:val="000000" w:themeColor="text1"/>
        </w:rPr>
        <w:t>, cada uno profundizando en un aspecto particular de la estrategia empresarial.</w:t>
      </w:r>
    </w:p>
    <w:p w14:paraId="00000034" w14:textId="431C798E" w:rsidR="009210DB" w:rsidRPr="00AD70FA" w:rsidRDefault="00000000">
      <w:pPr>
        <w:rPr>
          <w:color w:val="000000" w:themeColor="text1"/>
        </w:rPr>
      </w:pPr>
      <w:r w:rsidRPr="00AD70FA">
        <w:rPr>
          <w:color w:val="000000" w:themeColor="text1"/>
        </w:rPr>
        <w:t xml:space="preserve">El </w:t>
      </w:r>
      <w:r w:rsidRPr="00AD70FA">
        <w:rPr>
          <w:b/>
          <w:color w:val="000000" w:themeColor="text1"/>
        </w:rPr>
        <w:t>Apéndice I</w:t>
      </w:r>
      <w:r w:rsidRPr="00AD70FA">
        <w:rPr>
          <w:color w:val="000000" w:themeColor="text1"/>
        </w:rPr>
        <w:t xml:space="preserve">, titulado </w:t>
      </w:r>
      <w:r w:rsidRPr="00AD70FA">
        <w:rPr>
          <w:b/>
          <w:color w:val="000000" w:themeColor="text1"/>
        </w:rPr>
        <w:t>El Genoma de los Mercados</w:t>
      </w:r>
      <w:r w:rsidRPr="00AD70FA">
        <w:rPr>
          <w:color w:val="000000" w:themeColor="text1"/>
        </w:rPr>
        <w:t>, introduce una propuesta audaz: los mercados no son caóticos en absoluto, sino que obedecen a patrones estructurados, similares a los fractales de la teoría del caos.</w:t>
      </w:r>
      <w:r w:rsidRPr="00AD70FA">
        <w:rPr>
          <w:color w:val="000000" w:themeColor="text1"/>
        </w:rPr>
        <w:br/>
        <w:t xml:space="preserve">Inspirándose en el conjunto de Mandelbrot, Saporosi sugiere que los movimientos de los mercados podrían modelarse como </w:t>
      </w:r>
      <w:r w:rsidRPr="00AD70FA">
        <w:rPr>
          <w:b/>
          <w:color w:val="000000" w:themeColor="text1"/>
        </w:rPr>
        <w:t xml:space="preserve">sistemas complejos </w:t>
      </w:r>
      <w:r w:rsidR="00AD70FA" w:rsidRPr="00AD70FA">
        <w:rPr>
          <w:b/>
          <w:color w:val="000000" w:themeColor="text1"/>
        </w:rPr>
        <w:t>autosimilares</w:t>
      </w:r>
      <w:r w:rsidRPr="00AD70FA">
        <w:rPr>
          <w:color w:val="000000" w:themeColor="text1"/>
        </w:rPr>
        <w:t>.</w:t>
      </w:r>
      <w:r w:rsidRPr="00AD70FA">
        <w:rPr>
          <w:color w:val="000000" w:themeColor="text1"/>
        </w:rPr>
        <w:br/>
      </w:r>
      <w:r w:rsidRPr="00AD70FA">
        <w:rPr>
          <w:b/>
          <w:color w:val="000000" w:themeColor="text1"/>
        </w:rPr>
        <w:t>“Lo que parece aleatorio, muchas veces es simplemente demasiado complejo para que lo veamos a simple vista”</w:t>
      </w:r>
      <w:r w:rsidRPr="00AD70FA">
        <w:rPr>
          <w:color w:val="000000" w:themeColor="text1"/>
        </w:rPr>
        <w:t>.</w:t>
      </w:r>
      <w:r w:rsidRPr="00AD70FA">
        <w:rPr>
          <w:color w:val="000000" w:themeColor="text1"/>
        </w:rPr>
        <w:br/>
        <w:t>Aunque reconoce que se trata de una hipótesis aún en estado de conjetura —la “Conjetura Saporosi”— plantea que, si estos patrones se comprendieran, sería posible anticipar dinámicas de mercado hoy consideradas imprevisibles.</w:t>
      </w:r>
      <w:r w:rsidRPr="00AD70FA">
        <w:rPr>
          <w:color w:val="000000" w:themeColor="text1"/>
        </w:rPr>
        <w:br/>
        <w:t>Esta idea abre un campo fascinante de estudio para futuros ingenieros y analistas, ya que conecta la matemática avanzada, la teoría de sistemas y la economía de mercados.</w:t>
      </w:r>
    </w:p>
    <w:p w14:paraId="00000035" w14:textId="77777777" w:rsidR="009210DB" w:rsidRPr="00AD70FA" w:rsidRDefault="00000000">
      <w:pPr>
        <w:rPr>
          <w:color w:val="000000" w:themeColor="text1"/>
        </w:rPr>
      </w:pPr>
      <w:r w:rsidRPr="00AD70FA">
        <w:rPr>
          <w:color w:val="000000" w:themeColor="text1"/>
        </w:rPr>
        <w:t xml:space="preserve">Por su parte, el </w:t>
      </w:r>
      <w:r w:rsidRPr="00AD70FA">
        <w:rPr>
          <w:b/>
          <w:color w:val="000000" w:themeColor="text1"/>
        </w:rPr>
        <w:t>Apéndice II</w:t>
      </w:r>
      <w:r w:rsidRPr="00AD70FA">
        <w:rPr>
          <w:color w:val="000000" w:themeColor="text1"/>
        </w:rPr>
        <w:t xml:space="preserve">, </w:t>
      </w:r>
      <w:r w:rsidRPr="00AD70FA">
        <w:rPr>
          <w:b/>
          <w:color w:val="000000" w:themeColor="text1"/>
        </w:rPr>
        <w:t>El Ajedrez Aplicado a los Negocios</w:t>
      </w:r>
      <w:r w:rsidRPr="00AD70FA">
        <w:rPr>
          <w:color w:val="000000" w:themeColor="text1"/>
        </w:rPr>
        <w:t xml:space="preserve">, establece una analogía muy potente: así como en el ajedrez cada pieza cumple un rol y los movimientos deben ser estratégicamente calculados, en los negocios cada recurso y cada decisión debe formar parte de un </w:t>
      </w:r>
      <w:r w:rsidRPr="00AD70FA">
        <w:rPr>
          <w:b/>
          <w:color w:val="000000" w:themeColor="text1"/>
        </w:rPr>
        <w:t>plan mayor</w:t>
      </w:r>
      <w:r w:rsidRPr="00AD70FA">
        <w:rPr>
          <w:color w:val="000000" w:themeColor="text1"/>
        </w:rPr>
        <w:t>.</w:t>
      </w:r>
      <w:r w:rsidRPr="00AD70FA">
        <w:rPr>
          <w:color w:val="000000" w:themeColor="text1"/>
        </w:rPr>
        <w:br/>
        <w:t>El control del centro del tablero equivale al dominio de los segmentos clave del mercado.</w:t>
      </w:r>
      <w:r w:rsidRPr="00AD70FA">
        <w:rPr>
          <w:color w:val="000000" w:themeColor="text1"/>
        </w:rPr>
        <w:br/>
      </w:r>
      <w:r w:rsidRPr="00AD70FA">
        <w:rPr>
          <w:b/>
          <w:color w:val="000000" w:themeColor="text1"/>
        </w:rPr>
        <w:t>“El buen jugador no mueve piezas, mueve el tablero”</w:t>
      </w:r>
      <w:r w:rsidRPr="00AD70FA">
        <w:rPr>
          <w:color w:val="000000" w:themeColor="text1"/>
        </w:rPr>
        <w:t>.</w:t>
      </w:r>
      <w:r w:rsidRPr="00AD70FA">
        <w:rPr>
          <w:color w:val="000000" w:themeColor="text1"/>
        </w:rPr>
        <w:br/>
        <w:t xml:space="preserve">Además, se destaca la necesidad de anticipar las jugadas del competidor y de manejar </w:t>
      </w:r>
      <w:r w:rsidRPr="00AD70FA">
        <w:rPr>
          <w:color w:val="000000" w:themeColor="text1"/>
        </w:rPr>
        <w:lastRenderedPageBreak/>
        <w:t>adecuadamente los tiempos de ataque y defensa.</w:t>
      </w:r>
      <w:r w:rsidRPr="00AD70FA">
        <w:rPr>
          <w:color w:val="000000" w:themeColor="text1"/>
        </w:rPr>
        <w:br/>
        <w:t>Para ilustrar estos conceptos, Saporosi presenta el caso de Harley-Davidson, que logró reposicionarse estratégicamente aplicando principios similares a los del juego de ajedrez: proteger su identidad de marca, recuperar espacios de mercado y avanzar cuando las condiciones eran propicias.</w:t>
      </w:r>
    </w:p>
    <w:p w14:paraId="0000003F" w14:textId="77777777" w:rsidR="009210DB" w:rsidRPr="00AD70FA" w:rsidRDefault="00000000">
      <w:pPr>
        <w:rPr>
          <w:color w:val="000000" w:themeColor="text1"/>
        </w:rPr>
      </w:pPr>
      <w:r w:rsidRPr="00AD70FA">
        <w:rPr>
          <w:color w:val="000000" w:themeColor="text1"/>
        </w:rPr>
        <w:t xml:space="preserve">En el </w:t>
      </w:r>
      <w:r w:rsidRPr="00AD70FA">
        <w:rPr>
          <w:b/>
          <w:color w:val="000000" w:themeColor="text1"/>
        </w:rPr>
        <w:t>Apéndice III</w:t>
      </w:r>
      <w:r w:rsidRPr="00AD70FA">
        <w:rPr>
          <w:color w:val="000000" w:themeColor="text1"/>
        </w:rPr>
        <w:t xml:space="preserve">, titulado </w:t>
      </w:r>
      <w:r w:rsidRPr="00AD70FA">
        <w:rPr>
          <w:b/>
          <w:color w:val="000000" w:themeColor="text1"/>
        </w:rPr>
        <w:t>Mitos y Leyendas del Franchising</w:t>
      </w:r>
      <w:r w:rsidRPr="00AD70FA">
        <w:rPr>
          <w:color w:val="000000" w:themeColor="text1"/>
        </w:rPr>
        <w:t>, se desmontan varias creencias erróneas sobre el modelo de franquicias.</w:t>
      </w:r>
      <w:r w:rsidRPr="00AD70FA">
        <w:rPr>
          <w:color w:val="000000" w:themeColor="text1"/>
        </w:rPr>
        <w:br/>
        <w:t>Contrariamente a lo que muchos piensan, el franchising no es exclusivo de grandes corporaciones ni garantiza el éxito automático.</w:t>
      </w:r>
      <w:r w:rsidRPr="00AD70FA">
        <w:rPr>
          <w:color w:val="000000" w:themeColor="text1"/>
        </w:rPr>
        <w:br/>
      </w:r>
      <w:r w:rsidRPr="00AD70FA">
        <w:rPr>
          <w:b/>
          <w:color w:val="000000" w:themeColor="text1"/>
        </w:rPr>
        <w:t>“El franchising no es magia: es sistema y compromiso”</w:t>
      </w:r>
      <w:r w:rsidRPr="00AD70FA">
        <w:rPr>
          <w:color w:val="000000" w:themeColor="text1"/>
        </w:rPr>
        <w:t>.</w:t>
      </w:r>
      <w:r w:rsidRPr="00AD70FA">
        <w:rPr>
          <w:color w:val="000000" w:themeColor="text1"/>
        </w:rPr>
        <w:br/>
        <w:t>Para que funcione, se necesita una marca fuerte, procesos estandarizados y un acompañamiento sólido a los franquiciados.</w:t>
      </w:r>
      <w:r w:rsidRPr="00AD70FA">
        <w:rPr>
          <w:color w:val="000000" w:themeColor="text1"/>
        </w:rPr>
        <w:br/>
        <w:t xml:space="preserve">La gran ventaja del franchising es que permite </w:t>
      </w:r>
      <w:r w:rsidRPr="00AD70FA">
        <w:rPr>
          <w:b/>
          <w:color w:val="000000" w:themeColor="text1"/>
        </w:rPr>
        <w:t>escalar un negocio</w:t>
      </w:r>
      <w:r w:rsidRPr="00AD70FA">
        <w:rPr>
          <w:color w:val="000000" w:themeColor="text1"/>
        </w:rPr>
        <w:t xml:space="preserve"> utilizando capital y esfuerzo de terceros, bajo un esquema de cooperación estructurada.</w:t>
      </w:r>
      <w:r w:rsidRPr="00AD70FA">
        <w:rPr>
          <w:color w:val="000000" w:themeColor="text1"/>
        </w:rPr>
        <w:br/>
        <w:t>Es una herramienta muy poderosa para crecer rápidamente, pero requiere ser aplicada con rigor estratégico.</w:t>
      </w:r>
    </w:p>
    <w:p w14:paraId="00000040" w14:textId="77777777" w:rsidR="009210DB" w:rsidRPr="00AD70FA" w:rsidRDefault="00000000">
      <w:pPr>
        <w:rPr>
          <w:color w:val="000000" w:themeColor="text1"/>
        </w:rPr>
      </w:pPr>
      <w:r w:rsidRPr="00AD70FA">
        <w:rPr>
          <w:color w:val="000000" w:themeColor="text1"/>
        </w:rPr>
        <w:t xml:space="preserve">Finalmente, en el </w:t>
      </w:r>
      <w:r w:rsidRPr="00AD70FA">
        <w:rPr>
          <w:b/>
          <w:color w:val="000000" w:themeColor="text1"/>
        </w:rPr>
        <w:t>Apéndice IV</w:t>
      </w:r>
      <w:r w:rsidRPr="00AD70FA">
        <w:rPr>
          <w:color w:val="000000" w:themeColor="text1"/>
        </w:rPr>
        <w:t xml:space="preserve">, </w:t>
      </w:r>
      <w:r w:rsidRPr="00AD70FA">
        <w:rPr>
          <w:b/>
          <w:color w:val="000000" w:themeColor="text1"/>
        </w:rPr>
        <w:t>Valuación de Empresas Web 2.0</w:t>
      </w:r>
      <w:r w:rsidRPr="00AD70FA">
        <w:rPr>
          <w:color w:val="000000" w:themeColor="text1"/>
        </w:rPr>
        <w:t>, el autor analiza los desafíos que plantea valorar empresas digitales en un entorno donde los activos físicos son mínimos y el crecimiento puede ser exponencial pero también altamente volátil.</w:t>
      </w:r>
      <w:r w:rsidRPr="00AD70FA">
        <w:rPr>
          <w:color w:val="000000" w:themeColor="text1"/>
        </w:rPr>
        <w:br/>
        <w:t xml:space="preserve">Aquí introduce conceptos modernos como el </w:t>
      </w:r>
      <w:r w:rsidRPr="00AD70FA">
        <w:rPr>
          <w:b/>
          <w:color w:val="000000" w:themeColor="text1"/>
        </w:rPr>
        <w:t>Costo de Adquisición de Cliente (CAC)</w:t>
      </w:r>
      <w:r w:rsidRPr="00AD70FA">
        <w:rPr>
          <w:color w:val="000000" w:themeColor="text1"/>
        </w:rPr>
        <w:t xml:space="preserve">, el </w:t>
      </w:r>
      <w:r w:rsidRPr="00AD70FA">
        <w:rPr>
          <w:b/>
          <w:color w:val="000000" w:themeColor="text1"/>
        </w:rPr>
        <w:t>Valor de Vida del Cliente (LTV)</w:t>
      </w:r>
      <w:r w:rsidRPr="00AD70FA">
        <w:rPr>
          <w:color w:val="000000" w:themeColor="text1"/>
        </w:rPr>
        <w:t xml:space="preserve"> y los </w:t>
      </w:r>
      <w:r w:rsidRPr="00AD70FA">
        <w:rPr>
          <w:b/>
          <w:color w:val="000000" w:themeColor="text1"/>
        </w:rPr>
        <w:t>Ingresos Mensuales Recurrentes (MRR)</w:t>
      </w:r>
      <w:r w:rsidRPr="00AD70FA">
        <w:rPr>
          <w:color w:val="000000" w:themeColor="text1"/>
        </w:rPr>
        <w:t xml:space="preserve"> como métricas fundamentales.</w:t>
      </w:r>
      <w:r w:rsidRPr="00AD70FA">
        <w:rPr>
          <w:color w:val="000000" w:themeColor="text1"/>
        </w:rPr>
        <w:br/>
      </w:r>
      <w:r w:rsidRPr="00AD70FA">
        <w:rPr>
          <w:b/>
          <w:color w:val="000000" w:themeColor="text1"/>
        </w:rPr>
        <w:t>“En el mundo digital, el valor real muchas veces no se ve en los activos, sino en las relaciones que construís”</w:t>
      </w:r>
      <w:r w:rsidRPr="00AD70FA">
        <w:rPr>
          <w:color w:val="000000" w:themeColor="text1"/>
        </w:rPr>
        <w:t>.</w:t>
      </w:r>
      <w:r w:rsidRPr="00AD70FA">
        <w:rPr>
          <w:color w:val="000000" w:themeColor="text1"/>
        </w:rPr>
        <w:br/>
        <w:t xml:space="preserve">También destaca que para evaluar startups tecnológicas se deben usar métodos como las </w:t>
      </w:r>
      <w:r w:rsidRPr="00AD70FA">
        <w:rPr>
          <w:b/>
          <w:color w:val="000000" w:themeColor="text1"/>
        </w:rPr>
        <w:t>opciones reales</w:t>
      </w:r>
      <w:r w:rsidRPr="00AD70FA">
        <w:rPr>
          <w:color w:val="000000" w:themeColor="text1"/>
        </w:rPr>
        <w:t>, que consideran la flexibilidad operativa como parte del valor de la empresa.</w:t>
      </w:r>
      <w:r w:rsidRPr="00AD70FA">
        <w:rPr>
          <w:color w:val="000000" w:themeColor="text1"/>
        </w:rPr>
        <w:br/>
        <w:t>En un mercado tan dinámico como el digital, una correcta valuación es clave para tomar decisiones de inversión, expansión o venta.</w:t>
      </w:r>
    </w:p>
    <w:p w14:paraId="00000041" w14:textId="77777777" w:rsidR="009210DB" w:rsidRDefault="009210DB"/>
    <w:sectPr w:rsidR="009210D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embedRegular r:id="rId1" w:fontKey="{619058D3-B2C0-4A85-95D7-D0DA61ED13BB}"/>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082E259F-B597-4815-AE30-C3387CE6DB8F}"/>
    <w:embedBold r:id="rId3" w:fontKey="{0E0E8800-9A09-424C-89CD-2DFFAE82230A}"/>
    <w:embedItalic r:id="rId4" w:fontKey="{16292ADC-72BC-437B-8C46-2F69807264C5}"/>
  </w:font>
  <w:font w:name="Aptos Display">
    <w:charset w:val="00"/>
    <w:family w:val="swiss"/>
    <w:pitch w:val="variable"/>
    <w:sig w:usb0="20000287" w:usb1="00000003" w:usb2="00000000" w:usb3="00000000" w:csb0="0000019F" w:csb1="00000000"/>
    <w:embedRegular r:id="rId5" w:fontKey="{991B3107-46FF-4133-8BA7-02512F507F4B}"/>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B1B08"/>
    <w:multiLevelType w:val="multilevel"/>
    <w:tmpl w:val="7D1072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F6674B1"/>
    <w:multiLevelType w:val="multilevel"/>
    <w:tmpl w:val="DA685F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72086E7F"/>
    <w:multiLevelType w:val="multilevel"/>
    <w:tmpl w:val="B41297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72364637"/>
    <w:multiLevelType w:val="multilevel"/>
    <w:tmpl w:val="FF10B2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3B707F4"/>
    <w:multiLevelType w:val="multilevel"/>
    <w:tmpl w:val="9F7250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06396822">
    <w:abstractNumId w:val="1"/>
  </w:num>
  <w:num w:numId="2" w16cid:durableId="1583291866">
    <w:abstractNumId w:val="0"/>
  </w:num>
  <w:num w:numId="3" w16cid:durableId="1323461117">
    <w:abstractNumId w:val="2"/>
  </w:num>
  <w:num w:numId="4" w16cid:durableId="780035545">
    <w:abstractNumId w:val="4"/>
  </w:num>
  <w:num w:numId="5" w16cid:durableId="1714960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0DB"/>
    <w:rsid w:val="0014786E"/>
    <w:rsid w:val="006A59D0"/>
    <w:rsid w:val="009210DB"/>
    <w:rsid w:val="00AD70F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F65FA"/>
  <w15:docId w15:val="{E8F02AD5-4801-4AC3-A5B3-F8EB307A8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s-AR" w:eastAsia="es-A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27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E27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E27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E27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E27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E27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E27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E27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E27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FE27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E273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E273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E273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E273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E27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E27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E27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E27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E273D"/>
    <w:rPr>
      <w:rFonts w:eastAsiaTheme="majorEastAsia" w:cstheme="majorBidi"/>
      <w:color w:val="272727" w:themeColor="text1" w:themeTint="D8"/>
    </w:rPr>
  </w:style>
  <w:style w:type="character" w:customStyle="1" w:styleId="TtuloCar">
    <w:name w:val="Título Car"/>
    <w:basedOn w:val="Fuentedeprrafopredeter"/>
    <w:link w:val="Ttulo"/>
    <w:uiPriority w:val="10"/>
    <w:rsid w:val="00FE27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FE27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E273D"/>
    <w:pPr>
      <w:spacing w:before="160"/>
      <w:jc w:val="center"/>
    </w:pPr>
    <w:rPr>
      <w:i/>
      <w:iCs/>
      <w:color w:val="404040" w:themeColor="text1" w:themeTint="BF"/>
    </w:rPr>
  </w:style>
  <w:style w:type="character" w:customStyle="1" w:styleId="CitaCar">
    <w:name w:val="Cita Car"/>
    <w:basedOn w:val="Fuentedeprrafopredeter"/>
    <w:link w:val="Cita"/>
    <w:uiPriority w:val="29"/>
    <w:rsid w:val="00FE273D"/>
    <w:rPr>
      <w:i/>
      <w:iCs/>
      <w:color w:val="404040" w:themeColor="text1" w:themeTint="BF"/>
    </w:rPr>
  </w:style>
  <w:style w:type="paragraph" w:styleId="Prrafodelista">
    <w:name w:val="List Paragraph"/>
    <w:basedOn w:val="Normal"/>
    <w:uiPriority w:val="34"/>
    <w:qFormat/>
    <w:rsid w:val="00FE273D"/>
    <w:pPr>
      <w:ind w:left="720"/>
      <w:contextualSpacing/>
    </w:pPr>
  </w:style>
  <w:style w:type="character" w:styleId="nfasisintenso">
    <w:name w:val="Intense Emphasis"/>
    <w:basedOn w:val="Fuentedeprrafopredeter"/>
    <w:uiPriority w:val="21"/>
    <w:qFormat/>
    <w:rsid w:val="00FE273D"/>
    <w:rPr>
      <w:i/>
      <w:iCs/>
      <w:color w:val="0F4761" w:themeColor="accent1" w:themeShade="BF"/>
    </w:rPr>
  </w:style>
  <w:style w:type="paragraph" w:styleId="Citadestacada">
    <w:name w:val="Intense Quote"/>
    <w:basedOn w:val="Normal"/>
    <w:next w:val="Normal"/>
    <w:link w:val="CitadestacadaCar"/>
    <w:uiPriority w:val="30"/>
    <w:qFormat/>
    <w:rsid w:val="00FE27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E273D"/>
    <w:rPr>
      <w:i/>
      <w:iCs/>
      <w:color w:val="0F4761" w:themeColor="accent1" w:themeShade="BF"/>
    </w:rPr>
  </w:style>
  <w:style w:type="character" w:styleId="Referenciaintensa">
    <w:name w:val="Intense Reference"/>
    <w:basedOn w:val="Fuentedeprrafopredeter"/>
    <w:uiPriority w:val="32"/>
    <w:qFormat/>
    <w:rsid w:val="00FE27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qxYacy5m8a2F9a8qHB3caF4kZQ==">CgMxLjA4AHIhMS00eU5VaHhuOGlUNWd5Z2NRMXhxdUxocmxTX3dzT0ht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F8C85DA-A6B4-49CE-B4AD-98CFCA352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1357</Words>
  <Characters>7469</Characters>
  <Application>Microsoft Office Word</Application>
  <DocSecurity>0</DocSecurity>
  <Lines>62</Lines>
  <Paragraphs>17</Paragraphs>
  <ScaleCrop>false</ScaleCrop>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Laureano Mandrile</dc:creator>
  <cp:lastModifiedBy>Laureano Mandrile</cp:lastModifiedBy>
  <cp:revision>3</cp:revision>
  <dcterms:created xsi:type="dcterms:W3CDTF">2025-04-28T20:53:00Z</dcterms:created>
  <dcterms:modified xsi:type="dcterms:W3CDTF">2025-05-07T00:08:00Z</dcterms:modified>
</cp:coreProperties>
</file>