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D34FB" w14:textId="77777777" w:rsidR="00B624B8" w:rsidRDefault="00B624B8" w:rsidP="00B624B8">
      <w:pPr>
        <w:pStyle w:val="Prrafodelista"/>
        <w:numPr>
          <w:ilvl w:val="0"/>
          <w:numId w:val="1"/>
        </w:numPr>
        <w:rPr>
          <w:rFonts w:ascii="Arial" w:hAnsi="Arial" w:cs="Arial"/>
          <w:sz w:val="22"/>
          <w:szCs w:val="22"/>
        </w:rPr>
      </w:pPr>
      <w:r w:rsidRPr="007714F6">
        <w:rPr>
          <w:rFonts w:ascii="Arial" w:hAnsi="Arial" w:cs="Arial"/>
          <w:sz w:val="22"/>
          <w:szCs w:val="22"/>
        </w:rPr>
        <w:t xml:space="preserve">El </w:t>
      </w:r>
      <w:r w:rsidRPr="00B624B8">
        <w:rPr>
          <w:rFonts w:ascii="Arial" w:hAnsi="Arial" w:cs="Arial"/>
          <w:b/>
          <w:bCs/>
          <w:sz w:val="22"/>
          <w:szCs w:val="22"/>
        </w:rPr>
        <w:t>Apéndice I</w:t>
      </w:r>
      <w:r w:rsidRPr="007714F6">
        <w:rPr>
          <w:rFonts w:ascii="Arial" w:hAnsi="Arial" w:cs="Arial"/>
          <w:sz w:val="22"/>
          <w:szCs w:val="22"/>
        </w:rPr>
        <w:t xml:space="preserve">, titulado </w:t>
      </w:r>
      <w:r w:rsidRPr="00A91F70">
        <w:rPr>
          <w:rFonts w:ascii="Arial" w:hAnsi="Arial" w:cs="Arial"/>
          <w:b/>
          <w:bCs/>
          <w:sz w:val="22"/>
          <w:szCs w:val="22"/>
          <w:highlight w:val="yellow"/>
        </w:rPr>
        <w:t>El Genoma de los Mercados</w:t>
      </w:r>
      <w:r w:rsidRPr="007714F6">
        <w:rPr>
          <w:rFonts w:ascii="Arial" w:hAnsi="Arial" w:cs="Arial"/>
          <w:sz w:val="22"/>
          <w:szCs w:val="22"/>
        </w:rPr>
        <w:t>, introduce una propuesta audaz: los mercados no son caóticos en absoluto, sino que obedecen a patrones estructurados, similares a los fractales de la teoría del caos.</w:t>
      </w:r>
    </w:p>
    <w:p w14:paraId="6EA67193" w14:textId="77777777" w:rsidR="00B624B8" w:rsidRDefault="00B624B8" w:rsidP="00B624B8">
      <w:pPr>
        <w:pStyle w:val="Prrafodelista"/>
        <w:rPr>
          <w:rFonts w:ascii="Arial" w:hAnsi="Arial" w:cs="Arial"/>
          <w:sz w:val="22"/>
          <w:szCs w:val="22"/>
        </w:rPr>
      </w:pPr>
      <w:r w:rsidRPr="007714F6">
        <w:rPr>
          <w:rFonts w:ascii="Arial" w:hAnsi="Arial" w:cs="Arial"/>
          <w:sz w:val="22"/>
          <w:szCs w:val="22"/>
        </w:rPr>
        <w:t xml:space="preserve">Inspirándose en el conjunto de Mandelbrot, </w:t>
      </w:r>
      <w:proofErr w:type="spellStart"/>
      <w:r w:rsidRPr="007714F6">
        <w:rPr>
          <w:rFonts w:ascii="Arial" w:hAnsi="Arial" w:cs="Arial"/>
          <w:sz w:val="22"/>
          <w:szCs w:val="22"/>
        </w:rPr>
        <w:t>Saporosi</w:t>
      </w:r>
      <w:proofErr w:type="spellEnd"/>
      <w:r w:rsidRPr="007714F6">
        <w:rPr>
          <w:rFonts w:ascii="Arial" w:hAnsi="Arial" w:cs="Arial"/>
          <w:sz w:val="22"/>
          <w:szCs w:val="22"/>
        </w:rPr>
        <w:t xml:space="preserve"> sugiere que los movimientos de los mercados podrían modelarse como sistemas complejos autosimilares.</w:t>
      </w:r>
    </w:p>
    <w:p w14:paraId="025FFFEE" w14:textId="77777777" w:rsidR="00B624B8" w:rsidRDefault="00B624B8" w:rsidP="00B624B8">
      <w:pPr>
        <w:pStyle w:val="Prrafodelista"/>
        <w:rPr>
          <w:rFonts w:ascii="Arial" w:hAnsi="Arial" w:cs="Arial"/>
          <w:sz w:val="22"/>
          <w:szCs w:val="22"/>
        </w:rPr>
      </w:pPr>
      <w:r w:rsidRPr="007714F6">
        <w:rPr>
          <w:rFonts w:ascii="Arial" w:hAnsi="Arial" w:cs="Arial"/>
          <w:sz w:val="22"/>
          <w:szCs w:val="22"/>
        </w:rPr>
        <w:t>“Lo que parece aleatorio, muchas veces es simplemente demasiado complejo para que lo veamos a simple vista”.</w:t>
      </w:r>
    </w:p>
    <w:p w14:paraId="37E9F3C0" w14:textId="77777777" w:rsidR="00B624B8" w:rsidRDefault="00B624B8" w:rsidP="00B624B8">
      <w:pPr>
        <w:pStyle w:val="Prrafodelista"/>
        <w:rPr>
          <w:rFonts w:ascii="Arial" w:hAnsi="Arial" w:cs="Arial"/>
          <w:sz w:val="22"/>
          <w:szCs w:val="22"/>
        </w:rPr>
      </w:pPr>
      <w:r w:rsidRPr="007714F6">
        <w:rPr>
          <w:rFonts w:ascii="Arial" w:hAnsi="Arial" w:cs="Arial"/>
          <w:sz w:val="22"/>
          <w:szCs w:val="22"/>
        </w:rPr>
        <w:t xml:space="preserve">Aunque reconoce que se trata de una hipótesis aún en estado de conjetura —la “Conjetura </w:t>
      </w:r>
      <w:proofErr w:type="spellStart"/>
      <w:r w:rsidRPr="007714F6">
        <w:rPr>
          <w:rFonts w:ascii="Arial" w:hAnsi="Arial" w:cs="Arial"/>
          <w:sz w:val="22"/>
          <w:szCs w:val="22"/>
        </w:rPr>
        <w:t>Saporosi</w:t>
      </w:r>
      <w:proofErr w:type="spellEnd"/>
      <w:r w:rsidRPr="007714F6">
        <w:rPr>
          <w:rFonts w:ascii="Arial" w:hAnsi="Arial" w:cs="Arial"/>
          <w:sz w:val="22"/>
          <w:szCs w:val="22"/>
        </w:rPr>
        <w:t>”— plantea que, si estos patrones se comprendieran, sería posible anticipar dinámicas de mercado hoy consideradas imprevisibles.</w:t>
      </w:r>
    </w:p>
    <w:p w14:paraId="2538DFA0" w14:textId="77777777" w:rsidR="00B624B8" w:rsidRDefault="00B624B8" w:rsidP="00B624B8">
      <w:pPr>
        <w:pStyle w:val="Prrafodelista"/>
        <w:rPr>
          <w:rFonts w:ascii="Arial" w:hAnsi="Arial" w:cs="Arial"/>
          <w:sz w:val="22"/>
          <w:szCs w:val="22"/>
        </w:rPr>
      </w:pPr>
      <w:r w:rsidRPr="007714F6">
        <w:rPr>
          <w:rFonts w:ascii="Arial" w:hAnsi="Arial" w:cs="Arial"/>
          <w:sz w:val="22"/>
          <w:szCs w:val="22"/>
        </w:rPr>
        <w:t>Esta idea abre un campo fascinante de estudio para futuros ingenieros y analistas, ya que conecta la matemática avanzada, la teoría de sistemas y la economía de mercados</w:t>
      </w:r>
      <w:r>
        <w:rPr>
          <w:rFonts w:ascii="Arial" w:hAnsi="Arial" w:cs="Arial"/>
          <w:sz w:val="22"/>
          <w:szCs w:val="22"/>
        </w:rPr>
        <w:t>.</w:t>
      </w:r>
    </w:p>
    <w:p w14:paraId="11E7C390" w14:textId="77777777" w:rsidR="00B624B8" w:rsidRDefault="00B624B8" w:rsidP="00B624B8">
      <w:pPr>
        <w:pStyle w:val="Prrafodelista"/>
        <w:rPr>
          <w:rFonts w:ascii="Arial" w:hAnsi="Arial" w:cs="Arial"/>
          <w:sz w:val="22"/>
          <w:szCs w:val="22"/>
        </w:rPr>
      </w:pPr>
    </w:p>
    <w:p w14:paraId="034614E7" w14:textId="77777777" w:rsidR="00B624B8" w:rsidRDefault="00B624B8" w:rsidP="00B624B8">
      <w:pPr>
        <w:pStyle w:val="Prrafodelista"/>
        <w:numPr>
          <w:ilvl w:val="0"/>
          <w:numId w:val="2"/>
        </w:numPr>
        <w:rPr>
          <w:rFonts w:ascii="Arial" w:hAnsi="Arial" w:cs="Arial"/>
          <w:sz w:val="22"/>
          <w:szCs w:val="22"/>
        </w:rPr>
      </w:pPr>
      <w:r w:rsidRPr="00A91F70">
        <w:rPr>
          <w:rFonts w:ascii="Arial" w:hAnsi="Arial" w:cs="Arial"/>
          <w:sz w:val="22"/>
          <w:szCs w:val="22"/>
        </w:rPr>
        <w:t>Aunque los mercados parecen desordenados</w:t>
      </w:r>
      <w:r>
        <w:rPr>
          <w:rFonts w:ascii="Arial" w:hAnsi="Arial" w:cs="Arial"/>
          <w:sz w:val="22"/>
          <w:szCs w:val="22"/>
        </w:rPr>
        <w:t xml:space="preserve"> o caóticos</w:t>
      </w:r>
      <w:r w:rsidRPr="00A91F70">
        <w:rPr>
          <w:rFonts w:ascii="Arial" w:hAnsi="Arial" w:cs="Arial"/>
          <w:sz w:val="22"/>
          <w:szCs w:val="22"/>
        </w:rPr>
        <w:t xml:space="preserve">, </w:t>
      </w:r>
      <w:r>
        <w:rPr>
          <w:rFonts w:ascii="Arial" w:hAnsi="Arial" w:cs="Arial"/>
          <w:sz w:val="22"/>
          <w:szCs w:val="22"/>
        </w:rPr>
        <w:t>en realidad</w:t>
      </w:r>
      <w:r w:rsidRPr="00A91F70">
        <w:rPr>
          <w:rFonts w:ascii="Arial" w:hAnsi="Arial" w:cs="Arial"/>
          <w:sz w:val="22"/>
          <w:szCs w:val="22"/>
        </w:rPr>
        <w:t xml:space="preserve"> siguen un patrón </w:t>
      </w:r>
      <w:proofErr w:type="gramStart"/>
      <w:r>
        <w:rPr>
          <w:rFonts w:ascii="Arial" w:hAnsi="Arial" w:cs="Arial"/>
          <w:sz w:val="22"/>
          <w:szCs w:val="22"/>
        </w:rPr>
        <w:t>que</w:t>
      </w:r>
      <w:proofErr w:type="gramEnd"/>
      <w:r>
        <w:rPr>
          <w:rFonts w:ascii="Arial" w:hAnsi="Arial" w:cs="Arial"/>
          <w:sz w:val="22"/>
          <w:szCs w:val="22"/>
        </w:rPr>
        <w:t xml:space="preserve"> s</w:t>
      </w:r>
      <w:r w:rsidRPr="00A91F70">
        <w:rPr>
          <w:rFonts w:ascii="Arial" w:hAnsi="Arial" w:cs="Arial"/>
          <w:sz w:val="22"/>
          <w:szCs w:val="22"/>
        </w:rPr>
        <w:t>i lográramos descubrir</w:t>
      </w:r>
      <w:r>
        <w:rPr>
          <w:rFonts w:ascii="Arial" w:hAnsi="Arial" w:cs="Arial"/>
          <w:sz w:val="22"/>
          <w:szCs w:val="22"/>
        </w:rPr>
        <w:t>lo</w:t>
      </w:r>
      <w:r w:rsidRPr="00A91F70">
        <w:rPr>
          <w:rFonts w:ascii="Arial" w:hAnsi="Arial" w:cs="Arial"/>
          <w:sz w:val="22"/>
          <w:szCs w:val="22"/>
        </w:rPr>
        <w:t>, podríamos anticipar los cambios del mercado antes que los demás.</w:t>
      </w:r>
    </w:p>
    <w:p w14:paraId="329C8E20" w14:textId="77777777" w:rsidR="00B624B8" w:rsidRDefault="00B624B8" w:rsidP="00B624B8">
      <w:pPr>
        <w:pStyle w:val="Prrafodelista"/>
        <w:rPr>
          <w:rFonts w:ascii="Arial" w:hAnsi="Arial" w:cs="Arial"/>
          <w:sz w:val="22"/>
          <w:szCs w:val="22"/>
        </w:rPr>
      </w:pPr>
    </w:p>
    <w:p w14:paraId="06BC941A" w14:textId="77777777" w:rsidR="00B624B8" w:rsidRDefault="00B624B8" w:rsidP="00B624B8">
      <w:pPr>
        <w:pStyle w:val="Prrafodelista"/>
        <w:rPr>
          <w:rFonts w:ascii="Arial" w:hAnsi="Arial" w:cs="Arial"/>
          <w:sz w:val="22"/>
          <w:szCs w:val="22"/>
        </w:rPr>
      </w:pPr>
    </w:p>
    <w:p w14:paraId="3B0541E9" w14:textId="77777777" w:rsidR="00B624B8" w:rsidRDefault="00B624B8" w:rsidP="00B624B8">
      <w:pPr>
        <w:pStyle w:val="Prrafodelista"/>
        <w:numPr>
          <w:ilvl w:val="0"/>
          <w:numId w:val="1"/>
        </w:numPr>
        <w:rPr>
          <w:rFonts w:ascii="Arial" w:hAnsi="Arial" w:cs="Arial"/>
          <w:sz w:val="22"/>
          <w:szCs w:val="22"/>
        </w:rPr>
      </w:pPr>
      <w:r w:rsidRPr="007714F6">
        <w:rPr>
          <w:rFonts w:ascii="Arial" w:hAnsi="Arial" w:cs="Arial"/>
          <w:sz w:val="22"/>
          <w:szCs w:val="22"/>
        </w:rPr>
        <w:t xml:space="preserve">Por su parte, </w:t>
      </w:r>
      <w:r w:rsidRPr="00B624B8">
        <w:rPr>
          <w:rFonts w:ascii="Arial" w:hAnsi="Arial" w:cs="Arial"/>
          <w:b/>
          <w:bCs/>
          <w:sz w:val="22"/>
          <w:szCs w:val="22"/>
        </w:rPr>
        <w:t>el Apéndice II</w:t>
      </w:r>
      <w:r w:rsidRPr="007714F6">
        <w:rPr>
          <w:rFonts w:ascii="Arial" w:hAnsi="Arial" w:cs="Arial"/>
          <w:sz w:val="22"/>
          <w:szCs w:val="22"/>
        </w:rPr>
        <w:t xml:space="preserve">, </w:t>
      </w:r>
      <w:r w:rsidRPr="00A91F70">
        <w:rPr>
          <w:rFonts w:ascii="Arial" w:hAnsi="Arial" w:cs="Arial"/>
          <w:b/>
          <w:bCs/>
          <w:sz w:val="22"/>
          <w:szCs w:val="22"/>
          <w:highlight w:val="yellow"/>
        </w:rPr>
        <w:t>El Ajedrez Aplicado a los Negocios</w:t>
      </w:r>
      <w:r w:rsidRPr="007714F6">
        <w:rPr>
          <w:rFonts w:ascii="Arial" w:hAnsi="Arial" w:cs="Arial"/>
          <w:sz w:val="22"/>
          <w:szCs w:val="22"/>
        </w:rPr>
        <w:t>, establece una analogía muy potente: así como en el ajedrez cada pieza cumple un rol y los movimientos deben ser estratégicamente calculados, en los negocios cada recurso y cada decisión debe formar parte de un plan mayor.</w:t>
      </w:r>
    </w:p>
    <w:p w14:paraId="53BE61C8" w14:textId="77777777" w:rsidR="00B624B8" w:rsidRDefault="00B624B8" w:rsidP="00B624B8">
      <w:pPr>
        <w:pStyle w:val="Prrafodelista"/>
        <w:rPr>
          <w:rFonts w:ascii="Arial" w:hAnsi="Arial" w:cs="Arial"/>
          <w:sz w:val="22"/>
          <w:szCs w:val="22"/>
        </w:rPr>
      </w:pPr>
      <w:r w:rsidRPr="007714F6">
        <w:rPr>
          <w:rFonts w:ascii="Arial" w:hAnsi="Arial" w:cs="Arial"/>
          <w:sz w:val="22"/>
          <w:szCs w:val="22"/>
        </w:rPr>
        <w:t>El control del centro del tablero equivale al dominio de los segmentos clave del mercado.</w:t>
      </w:r>
    </w:p>
    <w:p w14:paraId="49BA2333" w14:textId="77777777" w:rsidR="00B624B8" w:rsidRDefault="00B624B8" w:rsidP="00B624B8">
      <w:pPr>
        <w:pStyle w:val="Prrafodelista"/>
        <w:rPr>
          <w:rFonts w:ascii="Arial" w:hAnsi="Arial" w:cs="Arial"/>
          <w:sz w:val="22"/>
          <w:szCs w:val="22"/>
        </w:rPr>
      </w:pPr>
      <w:r w:rsidRPr="007714F6">
        <w:rPr>
          <w:rFonts w:ascii="Arial" w:hAnsi="Arial" w:cs="Arial"/>
          <w:sz w:val="22"/>
          <w:szCs w:val="22"/>
        </w:rPr>
        <w:t>“El buen jugador no mueve piezas, mueve el tablero”.</w:t>
      </w:r>
    </w:p>
    <w:p w14:paraId="04E54ACD" w14:textId="77777777" w:rsidR="00B624B8" w:rsidRDefault="00B624B8" w:rsidP="00B624B8">
      <w:pPr>
        <w:pStyle w:val="Prrafodelista"/>
        <w:rPr>
          <w:rFonts w:ascii="Arial" w:hAnsi="Arial" w:cs="Arial"/>
          <w:sz w:val="22"/>
          <w:szCs w:val="22"/>
        </w:rPr>
      </w:pPr>
      <w:r w:rsidRPr="007714F6">
        <w:rPr>
          <w:rFonts w:ascii="Arial" w:hAnsi="Arial" w:cs="Arial"/>
          <w:sz w:val="22"/>
          <w:szCs w:val="22"/>
        </w:rPr>
        <w:t>Además, se destaca la necesidad de anticipar las jugadas del competidor y de manejar adecuadamente los tiempos de ataque y defensa.</w:t>
      </w:r>
    </w:p>
    <w:p w14:paraId="6D9E0FFF" w14:textId="77777777" w:rsidR="00B624B8" w:rsidRDefault="00B624B8" w:rsidP="00B624B8">
      <w:pPr>
        <w:pStyle w:val="Prrafodelista"/>
        <w:rPr>
          <w:rFonts w:ascii="Arial" w:hAnsi="Arial" w:cs="Arial"/>
          <w:sz w:val="22"/>
          <w:szCs w:val="22"/>
        </w:rPr>
      </w:pPr>
      <w:r w:rsidRPr="007714F6">
        <w:rPr>
          <w:rFonts w:ascii="Arial" w:hAnsi="Arial" w:cs="Arial"/>
          <w:sz w:val="22"/>
          <w:szCs w:val="22"/>
        </w:rPr>
        <w:t xml:space="preserve">Para ilustrar estos conceptos, </w:t>
      </w:r>
      <w:proofErr w:type="spellStart"/>
      <w:r w:rsidRPr="007714F6">
        <w:rPr>
          <w:rFonts w:ascii="Arial" w:hAnsi="Arial" w:cs="Arial"/>
          <w:sz w:val="22"/>
          <w:szCs w:val="22"/>
        </w:rPr>
        <w:t>Saporosi</w:t>
      </w:r>
      <w:proofErr w:type="spellEnd"/>
      <w:r w:rsidRPr="007714F6">
        <w:rPr>
          <w:rFonts w:ascii="Arial" w:hAnsi="Arial" w:cs="Arial"/>
          <w:sz w:val="22"/>
          <w:szCs w:val="22"/>
        </w:rPr>
        <w:t xml:space="preserve"> presenta el caso de Harley-Davidson, que logró reposicionarse estratégicamente aplicando principios similares a los del juego de ajedrez: proteger su identidad de marca, recuperar espacios de mercado y avanzar cuando las condiciones eran propicias.</w:t>
      </w:r>
    </w:p>
    <w:p w14:paraId="3FFE2669" w14:textId="2F6FC324" w:rsidR="00B624B8" w:rsidRDefault="00B624B8" w:rsidP="00B624B8">
      <w:pPr>
        <w:pStyle w:val="Prrafodelista"/>
        <w:rPr>
          <w:rFonts w:ascii="Arial" w:hAnsi="Arial" w:cs="Arial"/>
          <w:sz w:val="22"/>
          <w:szCs w:val="22"/>
        </w:rPr>
      </w:pPr>
      <w:r>
        <w:rPr>
          <w:rFonts w:ascii="Arial" w:hAnsi="Arial" w:cs="Arial"/>
          <w:sz w:val="22"/>
          <w:szCs w:val="22"/>
        </w:rPr>
        <w:t>El</w:t>
      </w:r>
      <w:r w:rsidRPr="00A91F70">
        <w:rPr>
          <w:rFonts w:ascii="Arial" w:hAnsi="Arial" w:cs="Arial"/>
          <w:sz w:val="22"/>
          <w:szCs w:val="22"/>
        </w:rPr>
        <w:t xml:space="preserve"> empresario no puede improvisar</w:t>
      </w:r>
      <w:r>
        <w:rPr>
          <w:rFonts w:ascii="Arial" w:hAnsi="Arial" w:cs="Arial"/>
          <w:sz w:val="22"/>
          <w:szCs w:val="22"/>
        </w:rPr>
        <w:t>. Debe h</w:t>
      </w:r>
      <w:r w:rsidRPr="00A91F70">
        <w:rPr>
          <w:rFonts w:ascii="Arial" w:hAnsi="Arial" w:cs="Arial"/>
          <w:sz w:val="22"/>
          <w:szCs w:val="22"/>
        </w:rPr>
        <w:t xml:space="preserve">acer negocios </w:t>
      </w:r>
      <w:r>
        <w:rPr>
          <w:rFonts w:ascii="Arial" w:hAnsi="Arial" w:cs="Arial"/>
          <w:sz w:val="22"/>
          <w:szCs w:val="22"/>
        </w:rPr>
        <w:t>cómo si jugara</w:t>
      </w:r>
      <w:r w:rsidRPr="00A91F70">
        <w:rPr>
          <w:rFonts w:ascii="Arial" w:hAnsi="Arial" w:cs="Arial"/>
          <w:sz w:val="22"/>
          <w:szCs w:val="22"/>
        </w:rPr>
        <w:t xml:space="preserve"> al ajedrez. Cada recurso (dinero, empleados, productos) es como una pieza. No hay que mover por mover, sino </w:t>
      </w:r>
      <w:r>
        <w:rPr>
          <w:rFonts w:ascii="Arial" w:hAnsi="Arial" w:cs="Arial"/>
          <w:sz w:val="22"/>
          <w:szCs w:val="22"/>
        </w:rPr>
        <w:t>planear</w:t>
      </w:r>
      <w:r w:rsidRPr="00A91F70">
        <w:rPr>
          <w:rFonts w:ascii="Arial" w:hAnsi="Arial" w:cs="Arial"/>
          <w:sz w:val="22"/>
          <w:szCs w:val="22"/>
        </w:rPr>
        <w:t xml:space="preserve"> una estrategia</w:t>
      </w:r>
      <w:r>
        <w:rPr>
          <w:rFonts w:ascii="Arial" w:hAnsi="Arial" w:cs="Arial"/>
          <w:sz w:val="22"/>
          <w:szCs w:val="22"/>
        </w:rPr>
        <w:t xml:space="preserve"> y así </w:t>
      </w:r>
      <w:r w:rsidRPr="00A91F70">
        <w:rPr>
          <w:rFonts w:ascii="Arial" w:hAnsi="Arial" w:cs="Arial"/>
          <w:sz w:val="22"/>
          <w:szCs w:val="22"/>
        </w:rPr>
        <w:t>anticiparse a los rivales y saber cuándo atacar y cuándo defender</w:t>
      </w:r>
      <w:r>
        <w:rPr>
          <w:rFonts w:ascii="Arial" w:hAnsi="Arial" w:cs="Arial"/>
          <w:sz w:val="22"/>
          <w:szCs w:val="22"/>
        </w:rPr>
        <w:t>, considerando al tablero completo y no solamente en la jugada.</w:t>
      </w:r>
    </w:p>
    <w:p w14:paraId="0462A75E" w14:textId="77777777" w:rsidR="00B624B8" w:rsidRDefault="00B624B8" w:rsidP="00B624B8">
      <w:pPr>
        <w:pStyle w:val="Prrafodelista"/>
        <w:rPr>
          <w:rFonts w:ascii="Arial" w:hAnsi="Arial" w:cs="Arial"/>
          <w:sz w:val="22"/>
          <w:szCs w:val="22"/>
        </w:rPr>
      </w:pPr>
    </w:p>
    <w:p w14:paraId="4B11AB58" w14:textId="77777777" w:rsidR="00B624B8" w:rsidRDefault="00B624B8" w:rsidP="00B624B8">
      <w:pPr>
        <w:pStyle w:val="Prrafodelista"/>
        <w:rPr>
          <w:rFonts w:ascii="Arial" w:hAnsi="Arial" w:cs="Arial"/>
          <w:sz w:val="22"/>
          <w:szCs w:val="22"/>
        </w:rPr>
      </w:pPr>
    </w:p>
    <w:p w14:paraId="6154C789" w14:textId="77777777" w:rsidR="00B624B8" w:rsidRDefault="00B624B8" w:rsidP="00B624B8">
      <w:pPr>
        <w:pStyle w:val="Prrafodelista"/>
        <w:rPr>
          <w:rFonts w:ascii="Arial" w:hAnsi="Arial" w:cs="Arial"/>
          <w:sz w:val="22"/>
          <w:szCs w:val="22"/>
        </w:rPr>
      </w:pPr>
    </w:p>
    <w:p w14:paraId="6739A1ED" w14:textId="77777777" w:rsidR="00B624B8" w:rsidRDefault="00B624B8" w:rsidP="00B624B8">
      <w:pPr>
        <w:pStyle w:val="Prrafodelista"/>
        <w:rPr>
          <w:rFonts w:ascii="Arial" w:hAnsi="Arial" w:cs="Arial"/>
          <w:sz w:val="22"/>
          <w:szCs w:val="22"/>
        </w:rPr>
      </w:pPr>
    </w:p>
    <w:p w14:paraId="648F8E1C" w14:textId="77777777" w:rsidR="00B624B8" w:rsidRDefault="00B624B8" w:rsidP="00B624B8">
      <w:pPr>
        <w:pStyle w:val="Prrafodelista"/>
        <w:rPr>
          <w:rFonts w:ascii="Arial" w:hAnsi="Arial" w:cs="Arial"/>
          <w:sz w:val="22"/>
          <w:szCs w:val="22"/>
        </w:rPr>
      </w:pPr>
    </w:p>
    <w:p w14:paraId="5F4A6871" w14:textId="77777777" w:rsidR="00B624B8" w:rsidRDefault="00B624B8" w:rsidP="00B624B8">
      <w:pPr>
        <w:pStyle w:val="Prrafodelista"/>
        <w:rPr>
          <w:rFonts w:ascii="Arial" w:hAnsi="Arial" w:cs="Arial"/>
          <w:sz w:val="22"/>
          <w:szCs w:val="22"/>
        </w:rPr>
      </w:pPr>
    </w:p>
    <w:p w14:paraId="3DEC1290" w14:textId="77777777" w:rsidR="00B624B8" w:rsidRDefault="00B624B8" w:rsidP="00B624B8">
      <w:pPr>
        <w:pStyle w:val="Prrafodelista"/>
        <w:rPr>
          <w:rFonts w:ascii="Arial" w:hAnsi="Arial" w:cs="Arial"/>
          <w:sz w:val="22"/>
          <w:szCs w:val="22"/>
        </w:rPr>
      </w:pPr>
    </w:p>
    <w:p w14:paraId="14145081" w14:textId="77777777" w:rsidR="00B624B8" w:rsidRPr="00A91F70" w:rsidRDefault="00B624B8" w:rsidP="00B624B8">
      <w:pPr>
        <w:pStyle w:val="Prrafodelista"/>
        <w:ind w:left="1080"/>
        <w:rPr>
          <w:rFonts w:ascii="Arial" w:hAnsi="Arial" w:cs="Arial"/>
          <w:sz w:val="22"/>
          <w:szCs w:val="22"/>
        </w:rPr>
      </w:pPr>
    </w:p>
    <w:p w14:paraId="6A612DD7" w14:textId="77777777" w:rsidR="00B624B8" w:rsidRDefault="00B624B8" w:rsidP="00B624B8">
      <w:pPr>
        <w:pStyle w:val="Prrafodelista"/>
        <w:numPr>
          <w:ilvl w:val="0"/>
          <w:numId w:val="1"/>
        </w:numPr>
        <w:rPr>
          <w:rFonts w:ascii="Arial" w:hAnsi="Arial" w:cs="Arial"/>
          <w:sz w:val="22"/>
          <w:szCs w:val="22"/>
        </w:rPr>
      </w:pPr>
      <w:r w:rsidRPr="007714F6">
        <w:rPr>
          <w:rFonts w:ascii="Arial" w:hAnsi="Arial" w:cs="Arial"/>
          <w:sz w:val="22"/>
          <w:szCs w:val="22"/>
        </w:rPr>
        <w:lastRenderedPageBreak/>
        <w:t xml:space="preserve">En el </w:t>
      </w:r>
      <w:r w:rsidRPr="00B624B8">
        <w:rPr>
          <w:rFonts w:ascii="Arial" w:hAnsi="Arial" w:cs="Arial"/>
          <w:b/>
          <w:bCs/>
          <w:sz w:val="22"/>
          <w:szCs w:val="22"/>
        </w:rPr>
        <w:t>Apéndice III</w:t>
      </w:r>
      <w:r w:rsidRPr="007714F6">
        <w:rPr>
          <w:rFonts w:ascii="Arial" w:hAnsi="Arial" w:cs="Arial"/>
          <w:sz w:val="22"/>
          <w:szCs w:val="22"/>
        </w:rPr>
        <w:t xml:space="preserve">, titulado </w:t>
      </w:r>
      <w:r w:rsidRPr="00365DE8">
        <w:rPr>
          <w:rFonts w:ascii="Arial" w:hAnsi="Arial" w:cs="Arial"/>
          <w:b/>
          <w:bCs/>
          <w:sz w:val="22"/>
          <w:szCs w:val="22"/>
          <w:highlight w:val="yellow"/>
        </w:rPr>
        <w:t xml:space="preserve">Mitos y Leyendas del </w:t>
      </w:r>
      <w:proofErr w:type="spellStart"/>
      <w:r w:rsidRPr="00365DE8">
        <w:rPr>
          <w:rFonts w:ascii="Arial" w:hAnsi="Arial" w:cs="Arial"/>
          <w:b/>
          <w:bCs/>
          <w:sz w:val="22"/>
          <w:szCs w:val="22"/>
          <w:highlight w:val="yellow"/>
        </w:rPr>
        <w:t>Franchising</w:t>
      </w:r>
      <w:proofErr w:type="spellEnd"/>
      <w:r w:rsidRPr="007714F6">
        <w:rPr>
          <w:rFonts w:ascii="Arial" w:hAnsi="Arial" w:cs="Arial"/>
          <w:sz w:val="22"/>
          <w:szCs w:val="22"/>
        </w:rPr>
        <w:t>, se desmontan varias creencias erróneas sobre el modelo de franquicias.</w:t>
      </w:r>
    </w:p>
    <w:p w14:paraId="2D288E2A" w14:textId="77777777" w:rsidR="00B624B8" w:rsidRDefault="00B624B8" w:rsidP="00B624B8">
      <w:pPr>
        <w:pStyle w:val="Prrafodelista"/>
        <w:rPr>
          <w:rFonts w:ascii="Arial" w:hAnsi="Arial" w:cs="Arial"/>
          <w:sz w:val="22"/>
          <w:szCs w:val="22"/>
        </w:rPr>
      </w:pPr>
      <w:r w:rsidRPr="007714F6">
        <w:rPr>
          <w:rFonts w:ascii="Arial" w:hAnsi="Arial" w:cs="Arial"/>
          <w:sz w:val="22"/>
          <w:szCs w:val="22"/>
        </w:rPr>
        <w:t xml:space="preserve">Contrariamente a lo que muchos piensan, el </w:t>
      </w:r>
      <w:proofErr w:type="spellStart"/>
      <w:r w:rsidRPr="007714F6">
        <w:rPr>
          <w:rFonts w:ascii="Arial" w:hAnsi="Arial" w:cs="Arial"/>
          <w:sz w:val="22"/>
          <w:szCs w:val="22"/>
        </w:rPr>
        <w:t>franchising</w:t>
      </w:r>
      <w:proofErr w:type="spellEnd"/>
      <w:r w:rsidRPr="007714F6">
        <w:rPr>
          <w:rFonts w:ascii="Arial" w:hAnsi="Arial" w:cs="Arial"/>
          <w:sz w:val="22"/>
          <w:szCs w:val="22"/>
        </w:rPr>
        <w:t xml:space="preserve"> no es exclusivo de grandes corporaciones ni garantiza el éxito automático.</w:t>
      </w:r>
    </w:p>
    <w:p w14:paraId="07E29ACE" w14:textId="77777777" w:rsidR="00B624B8" w:rsidRDefault="00B624B8" w:rsidP="00B624B8">
      <w:pPr>
        <w:pStyle w:val="Prrafodelista"/>
        <w:rPr>
          <w:rFonts w:ascii="Arial" w:hAnsi="Arial" w:cs="Arial"/>
          <w:sz w:val="22"/>
          <w:szCs w:val="22"/>
        </w:rPr>
      </w:pPr>
      <w:r w:rsidRPr="007714F6">
        <w:rPr>
          <w:rFonts w:ascii="Arial" w:hAnsi="Arial" w:cs="Arial"/>
          <w:sz w:val="22"/>
          <w:szCs w:val="22"/>
        </w:rPr>
        <w:t xml:space="preserve">“El </w:t>
      </w:r>
      <w:proofErr w:type="spellStart"/>
      <w:r w:rsidRPr="007714F6">
        <w:rPr>
          <w:rFonts w:ascii="Arial" w:hAnsi="Arial" w:cs="Arial"/>
          <w:sz w:val="22"/>
          <w:szCs w:val="22"/>
        </w:rPr>
        <w:t>franchising</w:t>
      </w:r>
      <w:proofErr w:type="spellEnd"/>
      <w:r w:rsidRPr="007714F6">
        <w:rPr>
          <w:rFonts w:ascii="Arial" w:hAnsi="Arial" w:cs="Arial"/>
          <w:sz w:val="22"/>
          <w:szCs w:val="22"/>
        </w:rPr>
        <w:t xml:space="preserve"> no es magia: es sistema y compromiso”.</w:t>
      </w:r>
    </w:p>
    <w:p w14:paraId="1B59977F" w14:textId="77777777" w:rsidR="00B624B8" w:rsidRDefault="00B624B8" w:rsidP="00B624B8">
      <w:pPr>
        <w:pStyle w:val="Prrafodelista"/>
        <w:rPr>
          <w:rFonts w:ascii="Arial" w:hAnsi="Arial" w:cs="Arial"/>
          <w:sz w:val="22"/>
          <w:szCs w:val="22"/>
        </w:rPr>
      </w:pPr>
      <w:r w:rsidRPr="007714F6">
        <w:rPr>
          <w:rFonts w:ascii="Arial" w:hAnsi="Arial" w:cs="Arial"/>
          <w:sz w:val="22"/>
          <w:szCs w:val="22"/>
        </w:rPr>
        <w:t xml:space="preserve">Para que funcione, </w:t>
      </w:r>
      <w:r w:rsidRPr="007E1E1B">
        <w:rPr>
          <w:rFonts w:ascii="Arial" w:hAnsi="Arial" w:cs="Arial"/>
          <w:sz w:val="22"/>
          <w:szCs w:val="22"/>
          <w:highlight w:val="yellow"/>
        </w:rPr>
        <w:t>se necesita una marca fuerte, procesos estandarizados y un acompañamiento</w:t>
      </w:r>
      <w:r w:rsidRPr="007714F6">
        <w:rPr>
          <w:rFonts w:ascii="Arial" w:hAnsi="Arial" w:cs="Arial"/>
          <w:sz w:val="22"/>
          <w:szCs w:val="22"/>
        </w:rPr>
        <w:t xml:space="preserve"> sólido a los franquiciados.</w:t>
      </w:r>
    </w:p>
    <w:p w14:paraId="5715A1A0" w14:textId="77777777" w:rsidR="00B624B8" w:rsidRDefault="00B624B8" w:rsidP="00B624B8">
      <w:pPr>
        <w:pStyle w:val="Prrafodelista"/>
        <w:rPr>
          <w:rFonts w:ascii="Arial" w:hAnsi="Arial" w:cs="Arial"/>
          <w:sz w:val="22"/>
          <w:szCs w:val="22"/>
        </w:rPr>
      </w:pPr>
      <w:r w:rsidRPr="007714F6">
        <w:rPr>
          <w:rFonts w:ascii="Arial" w:hAnsi="Arial" w:cs="Arial"/>
          <w:sz w:val="22"/>
          <w:szCs w:val="22"/>
        </w:rPr>
        <w:t xml:space="preserve">La gran ventaja del </w:t>
      </w:r>
      <w:proofErr w:type="spellStart"/>
      <w:r w:rsidRPr="007714F6">
        <w:rPr>
          <w:rFonts w:ascii="Arial" w:hAnsi="Arial" w:cs="Arial"/>
          <w:sz w:val="22"/>
          <w:szCs w:val="22"/>
        </w:rPr>
        <w:t>franchising</w:t>
      </w:r>
      <w:proofErr w:type="spellEnd"/>
      <w:r w:rsidRPr="007714F6">
        <w:rPr>
          <w:rFonts w:ascii="Arial" w:hAnsi="Arial" w:cs="Arial"/>
          <w:sz w:val="22"/>
          <w:szCs w:val="22"/>
        </w:rPr>
        <w:t xml:space="preserve"> es que permite escalar un negocio utilizando capital y esfuerzo de terceros, bajo un esquema de cooperación estructurada.</w:t>
      </w:r>
    </w:p>
    <w:p w14:paraId="73E663B1" w14:textId="77777777" w:rsidR="00B624B8" w:rsidRDefault="00B624B8" w:rsidP="00B624B8">
      <w:pPr>
        <w:pStyle w:val="Prrafodelista"/>
        <w:rPr>
          <w:rFonts w:ascii="Arial" w:hAnsi="Arial" w:cs="Arial"/>
          <w:sz w:val="22"/>
          <w:szCs w:val="22"/>
        </w:rPr>
      </w:pPr>
      <w:r w:rsidRPr="007714F6">
        <w:rPr>
          <w:rFonts w:ascii="Arial" w:hAnsi="Arial" w:cs="Arial"/>
          <w:sz w:val="22"/>
          <w:szCs w:val="22"/>
        </w:rPr>
        <w:t>Es una herramienta muy poderosa para crecer rápidamente, pero requiere ser aplicada con rigor estratégico.</w:t>
      </w:r>
    </w:p>
    <w:p w14:paraId="688B8512" w14:textId="77777777" w:rsidR="00B624B8" w:rsidRDefault="00B624B8" w:rsidP="00B624B8">
      <w:pPr>
        <w:pStyle w:val="Prrafodelista"/>
        <w:rPr>
          <w:rFonts w:ascii="Arial" w:hAnsi="Arial" w:cs="Arial"/>
          <w:sz w:val="22"/>
          <w:szCs w:val="22"/>
        </w:rPr>
      </w:pPr>
    </w:p>
    <w:p w14:paraId="4B7CE279" w14:textId="77777777" w:rsidR="00B624B8" w:rsidRDefault="00B624B8" w:rsidP="00B624B8">
      <w:pPr>
        <w:pStyle w:val="Prrafodelista"/>
        <w:numPr>
          <w:ilvl w:val="0"/>
          <w:numId w:val="2"/>
        </w:numPr>
        <w:rPr>
          <w:rFonts w:ascii="Arial" w:hAnsi="Arial" w:cs="Arial"/>
          <w:sz w:val="22"/>
          <w:szCs w:val="22"/>
        </w:rPr>
      </w:pPr>
      <w:r>
        <w:rPr>
          <w:rFonts w:ascii="Arial" w:hAnsi="Arial" w:cs="Arial"/>
          <w:sz w:val="22"/>
          <w:szCs w:val="22"/>
        </w:rPr>
        <w:t>L</w:t>
      </w:r>
      <w:r w:rsidRPr="00365DE8">
        <w:rPr>
          <w:rFonts w:ascii="Arial" w:hAnsi="Arial" w:cs="Arial"/>
          <w:sz w:val="22"/>
          <w:szCs w:val="22"/>
        </w:rPr>
        <w:t>as franquicias como McDonald’s</w:t>
      </w:r>
      <w:r>
        <w:rPr>
          <w:rFonts w:ascii="Arial" w:hAnsi="Arial" w:cs="Arial"/>
          <w:sz w:val="22"/>
          <w:szCs w:val="22"/>
        </w:rPr>
        <w:t xml:space="preserve"> </w:t>
      </w:r>
      <w:r w:rsidRPr="00365DE8">
        <w:rPr>
          <w:rFonts w:ascii="Arial" w:hAnsi="Arial" w:cs="Arial"/>
          <w:sz w:val="22"/>
          <w:szCs w:val="22"/>
        </w:rPr>
        <w:t>no son una fórmula mágica para hacer plata fácil</w:t>
      </w:r>
      <w:r>
        <w:rPr>
          <w:rFonts w:ascii="Arial" w:hAnsi="Arial" w:cs="Arial"/>
          <w:sz w:val="22"/>
          <w:szCs w:val="22"/>
        </w:rPr>
        <w:t>, ya que para que</w:t>
      </w:r>
      <w:r w:rsidRPr="00365DE8">
        <w:rPr>
          <w:rFonts w:ascii="Arial" w:hAnsi="Arial" w:cs="Arial"/>
          <w:sz w:val="22"/>
          <w:szCs w:val="22"/>
        </w:rPr>
        <w:t xml:space="preserve"> funcione se necesita una </w:t>
      </w:r>
      <w:r w:rsidRPr="004C665B">
        <w:rPr>
          <w:rFonts w:ascii="Arial" w:hAnsi="Arial" w:cs="Arial"/>
          <w:b/>
          <w:bCs/>
          <w:sz w:val="22"/>
          <w:szCs w:val="22"/>
          <w:highlight w:val="yellow"/>
        </w:rPr>
        <w:t>marca fuerte</w:t>
      </w:r>
      <w:r w:rsidRPr="004C665B">
        <w:rPr>
          <w:rFonts w:ascii="Arial" w:hAnsi="Arial" w:cs="Arial"/>
          <w:sz w:val="22"/>
          <w:szCs w:val="22"/>
          <w:highlight w:val="yellow"/>
        </w:rPr>
        <w:t xml:space="preserve">, </w:t>
      </w:r>
      <w:r w:rsidRPr="004C665B">
        <w:rPr>
          <w:rFonts w:ascii="Arial" w:hAnsi="Arial" w:cs="Arial"/>
          <w:b/>
          <w:bCs/>
          <w:sz w:val="22"/>
          <w:szCs w:val="22"/>
          <w:highlight w:val="yellow"/>
        </w:rPr>
        <w:t>procesos bien armados</w:t>
      </w:r>
      <w:r w:rsidRPr="004C665B">
        <w:rPr>
          <w:rFonts w:ascii="Arial" w:hAnsi="Arial" w:cs="Arial"/>
          <w:sz w:val="22"/>
          <w:szCs w:val="22"/>
          <w:highlight w:val="yellow"/>
        </w:rPr>
        <w:t xml:space="preserve"> y </w:t>
      </w:r>
      <w:r w:rsidRPr="004C665B">
        <w:rPr>
          <w:rFonts w:ascii="Arial" w:hAnsi="Arial" w:cs="Arial"/>
          <w:b/>
          <w:bCs/>
          <w:sz w:val="22"/>
          <w:szCs w:val="22"/>
          <w:highlight w:val="yellow"/>
        </w:rPr>
        <w:t>compromiso de ambas partes</w:t>
      </w:r>
      <w:r w:rsidRPr="00365DE8">
        <w:rPr>
          <w:rFonts w:ascii="Arial" w:hAnsi="Arial" w:cs="Arial"/>
          <w:sz w:val="22"/>
          <w:szCs w:val="22"/>
        </w:rPr>
        <w:t xml:space="preserve"> (el dueño y el que la compra).</w:t>
      </w:r>
      <w:r>
        <w:rPr>
          <w:rFonts w:ascii="Arial" w:hAnsi="Arial" w:cs="Arial"/>
          <w:sz w:val="22"/>
          <w:szCs w:val="22"/>
        </w:rPr>
        <w:t xml:space="preserve"> Por lo tanto, si se trabaja en serio permite crecer rápido usando el trabajo y capital de terceros a cambio de cooperación. </w:t>
      </w:r>
      <w:r>
        <w:rPr>
          <w:rFonts w:ascii="Arial" w:hAnsi="Arial" w:cs="Arial"/>
          <w:sz w:val="22"/>
          <w:szCs w:val="22"/>
        </w:rPr>
        <w:tab/>
      </w:r>
    </w:p>
    <w:p w14:paraId="56B9B44B" w14:textId="77777777" w:rsidR="00B624B8" w:rsidRDefault="00B624B8" w:rsidP="00B624B8">
      <w:pPr>
        <w:pStyle w:val="Prrafodelista"/>
        <w:ind w:left="1080"/>
        <w:rPr>
          <w:rFonts w:ascii="Arial" w:hAnsi="Arial" w:cs="Arial"/>
          <w:sz w:val="22"/>
          <w:szCs w:val="22"/>
        </w:rPr>
      </w:pPr>
    </w:p>
    <w:p w14:paraId="11091B1F" w14:textId="77777777" w:rsidR="00B624B8" w:rsidRPr="007714F6" w:rsidRDefault="00B624B8" w:rsidP="00B624B8">
      <w:pPr>
        <w:pStyle w:val="Prrafodelista"/>
        <w:rPr>
          <w:rFonts w:ascii="Arial" w:hAnsi="Arial" w:cs="Arial"/>
          <w:sz w:val="22"/>
          <w:szCs w:val="22"/>
        </w:rPr>
      </w:pPr>
    </w:p>
    <w:p w14:paraId="25621B9A" w14:textId="77777777" w:rsidR="00B624B8" w:rsidRDefault="00B624B8" w:rsidP="00B624B8">
      <w:pPr>
        <w:pStyle w:val="Prrafodelista"/>
        <w:numPr>
          <w:ilvl w:val="0"/>
          <w:numId w:val="1"/>
        </w:numPr>
        <w:rPr>
          <w:rFonts w:ascii="Arial" w:hAnsi="Arial" w:cs="Arial"/>
          <w:sz w:val="22"/>
          <w:szCs w:val="22"/>
        </w:rPr>
      </w:pPr>
      <w:r w:rsidRPr="007714F6">
        <w:rPr>
          <w:rFonts w:ascii="Arial" w:hAnsi="Arial" w:cs="Arial"/>
          <w:sz w:val="22"/>
          <w:szCs w:val="22"/>
        </w:rPr>
        <w:t xml:space="preserve">Finalmente, en el </w:t>
      </w:r>
      <w:r w:rsidRPr="00B624B8">
        <w:rPr>
          <w:rFonts w:ascii="Arial" w:hAnsi="Arial" w:cs="Arial"/>
          <w:b/>
          <w:bCs/>
          <w:sz w:val="22"/>
          <w:szCs w:val="22"/>
        </w:rPr>
        <w:t>Apéndice IV</w:t>
      </w:r>
      <w:r w:rsidRPr="007714F6">
        <w:rPr>
          <w:rFonts w:ascii="Arial" w:hAnsi="Arial" w:cs="Arial"/>
          <w:sz w:val="22"/>
          <w:szCs w:val="22"/>
        </w:rPr>
        <w:t xml:space="preserve">, </w:t>
      </w:r>
      <w:r w:rsidRPr="004C665B">
        <w:rPr>
          <w:rFonts w:ascii="Arial" w:hAnsi="Arial" w:cs="Arial"/>
          <w:sz w:val="22"/>
          <w:szCs w:val="22"/>
          <w:highlight w:val="yellow"/>
        </w:rPr>
        <w:t>Valuación de Empresas Web 2.0</w:t>
      </w:r>
      <w:r w:rsidRPr="007714F6">
        <w:rPr>
          <w:rFonts w:ascii="Arial" w:hAnsi="Arial" w:cs="Arial"/>
          <w:sz w:val="22"/>
          <w:szCs w:val="22"/>
        </w:rPr>
        <w:t>, el autor analiza los desafíos que plantea valorar empresas digitales en un entorno donde los activos físicos son mínimos y el crecimiento puede ser exponencial pero también altamente volátil.</w:t>
      </w:r>
    </w:p>
    <w:p w14:paraId="3FC9A448" w14:textId="77777777" w:rsidR="00B624B8" w:rsidRDefault="00B624B8" w:rsidP="00B624B8">
      <w:pPr>
        <w:pStyle w:val="Prrafodelista"/>
        <w:rPr>
          <w:rFonts w:ascii="Arial" w:hAnsi="Arial" w:cs="Arial"/>
          <w:sz w:val="22"/>
          <w:szCs w:val="22"/>
        </w:rPr>
      </w:pPr>
      <w:r w:rsidRPr="007714F6">
        <w:rPr>
          <w:rFonts w:ascii="Arial" w:hAnsi="Arial" w:cs="Arial"/>
          <w:sz w:val="22"/>
          <w:szCs w:val="22"/>
        </w:rPr>
        <w:t>Aquí introduce conceptos modernos como el Costo de Adquisición de Cliente (CAC), el Valor de Vida del Cliente (LTV) y los Ingresos Mensuales Recurrentes (MRR) como métricas fundamentales.</w:t>
      </w:r>
    </w:p>
    <w:p w14:paraId="35B046FB" w14:textId="77777777" w:rsidR="00B624B8" w:rsidRDefault="00B624B8" w:rsidP="00B624B8">
      <w:pPr>
        <w:pStyle w:val="Prrafodelista"/>
        <w:rPr>
          <w:rFonts w:ascii="Arial" w:hAnsi="Arial" w:cs="Arial"/>
          <w:sz w:val="22"/>
          <w:szCs w:val="22"/>
        </w:rPr>
      </w:pPr>
      <w:r w:rsidRPr="007714F6">
        <w:rPr>
          <w:rFonts w:ascii="Arial" w:hAnsi="Arial" w:cs="Arial"/>
          <w:sz w:val="22"/>
          <w:szCs w:val="22"/>
        </w:rPr>
        <w:t>“En el mundo digital, el valor real muchas veces no se ve en los activos, sino en las relaciones que construís”.</w:t>
      </w:r>
    </w:p>
    <w:p w14:paraId="469FE971" w14:textId="77777777" w:rsidR="00B624B8" w:rsidRDefault="00B624B8" w:rsidP="00B624B8">
      <w:pPr>
        <w:pStyle w:val="Prrafodelista"/>
        <w:rPr>
          <w:rFonts w:ascii="Arial" w:hAnsi="Arial" w:cs="Arial"/>
          <w:sz w:val="22"/>
          <w:szCs w:val="22"/>
        </w:rPr>
      </w:pPr>
      <w:r w:rsidRPr="007714F6">
        <w:rPr>
          <w:rFonts w:ascii="Arial" w:hAnsi="Arial" w:cs="Arial"/>
          <w:sz w:val="22"/>
          <w:szCs w:val="22"/>
        </w:rPr>
        <w:t>También destaca que para evaluar startups tecnológicos se deben usar métodos como las opciones reales, que consideran la flexibilidad operativa como parte del valor de la empresa.</w:t>
      </w:r>
    </w:p>
    <w:p w14:paraId="7FCB8138" w14:textId="77777777" w:rsidR="00B624B8" w:rsidRDefault="00B624B8" w:rsidP="00B624B8">
      <w:pPr>
        <w:pStyle w:val="Prrafodelista"/>
        <w:rPr>
          <w:rFonts w:ascii="Arial" w:hAnsi="Arial" w:cs="Arial"/>
          <w:sz w:val="22"/>
          <w:szCs w:val="22"/>
        </w:rPr>
      </w:pPr>
      <w:r w:rsidRPr="007714F6">
        <w:rPr>
          <w:rFonts w:ascii="Arial" w:hAnsi="Arial" w:cs="Arial"/>
          <w:sz w:val="22"/>
          <w:szCs w:val="22"/>
        </w:rPr>
        <w:t>En un mercado tan dinámico como el digital, una correcta valuación es clave para tomar decisiones de inversión, expansión o venta.</w:t>
      </w:r>
    </w:p>
    <w:p w14:paraId="3D293422" w14:textId="77777777" w:rsidR="00B624B8" w:rsidRDefault="00B624B8" w:rsidP="00B624B8">
      <w:pPr>
        <w:pStyle w:val="Prrafodelista"/>
        <w:rPr>
          <w:rFonts w:ascii="Arial" w:hAnsi="Arial" w:cs="Arial"/>
          <w:sz w:val="22"/>
          <w:szCs w:val="22"/>
        </w:rPr>
      </w:pPr>
    </w:p>
    <w:p w14:paraId="70C1E0AE" w14:textId="77777777" w:rsidR="00B624B8" w:rsidRDefault="00B624B8" w:rsidP="00B624B8">
      <w:pPr>
        <w:pStyle w:val="Prrafodelista"/>
        <w:numPr>
          <w:ilvl w:val="0"/>
          <w:numId w:val="2"/>
        </w:numPr>
        <w:rPr>
          <w:rFonts w:ascii="Arial" w:hAnsi="Arial" w:cs="Arial"/>
          <w:sz w:val="22"/>
          <w:szCs w:val="22"/>
        </w:rPr>
      </w:pPr>
      <w:r w:rsidRPr="004C665B">
        <w:rPr>
          <w:rFonts w:ascii="Arial" w:hAnsi="Arial" w:cs="Arial"/>
          <w:sz w:val="22"/>
          <w:szCs w:val="22"/>
        </w:rPr>
        <w:t xml:space="preserve">Valorar empresas digitales </w:t>
      </w:r>
      <w:r>
        <w:rPr>
          <w:rFonts w:ascii="Arial" w:hAnsi="Arial" w:cs="Arial"/>
          <w:sz w:val="22"/>
          <w:szCs w:val="22"/>
        </w:rPr>
        <w:t xml:space="preserve">que </w:t>
      </w:r>
      <w:r w:rsidRPr="004C665B">
        <w:rPr>
          <w:rFonts w:ascii="Arial" w:hAnsi="Arial" w:cs="Arial"/>
          <w:sz w:val="22"/>
          <w:szCs w:val="22"/>
        </w:rPr>
        <w:t xml:space="preserve">casi no tienen cosas físicas no es </w:t>
      </w:r>
      <w:r>
        <w:rPr>
          <w:rFonts w:ascii="Arial" w:hAnsi="Arial" w:cs="Arial"/>
          <w:sz w:val="22"/>
          <w:szCs w:val="22"/>
        </w:rPr>
        <w:t>igual al</w:t>
      </w:r>
      <w:r w:rsidRPr="004C665B">
        <w:rPr>
          <w:rFonts w:ascii="Arial" w:hAnsi="Arial" w:cs="Arial"/>
          <w:sz w:val="22"/>
          <w:szCs w:val="22"/>
        </w:rPr>
        <w:t xml:space="preserve"> ponerle precio a un local o una fábrica. Lo importante </w:t>
      </w:r>
      <w:r>
        <w:rPr>
          <w:rFonts w:ascii="Arial" w:hAnsi="Arial" w:cs="Arial"/>
          <w:sz w:val="22"/>
          <w:szCs w:val="22"/>
        </w:rPr>
        <w:t xml:space="preserve">para el primer caso </w:t>
      </w:r>
      <w:r w:rsidRPr="004C665B">
        <w:rPr>
          <w:rFonts w:ascii="Arial" w:hAnsi="Arial" w:cs="Arial"/>
          <w:sz w:val="22"/>
          <w:szCs w:val="22"/>
        </w:rPr>
        <w:t xml:space="preserve">es cuánto </w:t>
      </w:r>
      <w:r w:rsidRPr="009821BE">
        <w:rPr>
          <w:rFonts w:ascii="Arial" w:hAnsi="Arial" w:cs="Arial"/>
          <w:sz w:val="22"/>
          <w:szCs w:val="22"/>
          <w:highlight w:val="yellow"/>
        </w:rPr>
        <w:t>cuesta conseguir un cliente</w:t>
      </w:r>
      <w:r w:rsidRPr="004C665B">
        <w:rPr>
          <w:rFonts w:ascii="Arial" w:hAnsi="Arial" w:cs="Arial"/>
          <w:sz w:val="22"/>
          <w:szCs w:val="22"/>
        </w:rPr>
        <w:t xml:space="preserve">, </w:t>
      </w:r>
      <w:r w:rsidRPr="009821BE">
        <w:rPr>
          <w:rFonts w:ascii="Arial" w:hAnsi="Arial" w:cs="Arial"/>
          <w:sz w:val="22"/>
          <w:szCs w:val="22"/>
          <w:highlight w:val="green"/>
        </w:rPr>
        <w:t>cuánto tiempo se queda</w:t>
      </w:r>
      <w:r w:rsidRPr="004C665B">
        <w:rPr>
          <w:rFonts w:ascii="Arial" w:hAnsi="Arial" w:cs="Arial"/>
          <w:sz w:val="22"/>
          <w:szCs w:val="22"/>
        </w:rPr>
        <w:t xml:space="preserve"> y </w:t>
      </w:r>
      <w:r w:rsidRPr="009821BE">
        <w:rPr>
          <w:rFonts w:ascii="Arial" w:hAnsi="Arial" w:cs="Arial"/>
          <w:sz w:val="22"/>
          <w:szCs w:val="22"/>
          <w:highlight w:val="cyan"/>
        </w:rPr>
        <w:t>cuánto dinero genera mes a mes</w:t>
      </w:r>
      <w:r w:rsidRPr="004C665B">
        <w:rPr>
          <w:rFonts w:ascii="Arial" w:hAnsi="Arial" w:cs="Arial"/>
          <w:sz w:val="22"/>
          <w:szCs w:val="22"/>
        </w:rPr>
        <w:t xml:space="preserve">. Por eso se usan métricas como el </w:t>
      </w:r>
      <w:r w:rsidRPr="009821BE">
        <w:rPr>
          <w:rFonts w:ascii="Arial" w:hAnsi="Arial" w:cs="Arial"/>
          <w:sz w:val="22"/>
          <w:szCs w:val="22"/>
          <w:highlight w:val="yellow"/>
        </w:rPr>
        <w:t>CAC</w:t>
      </w:r>
      <w:r w:rsidRPr="004C665B">
        <w:rPr>
          <w:rFonts w:ascii="Arial" w:hAnsi="Arial" w:cs="Arial"/>
          <w:sz w:val="22"/>
          <w:szCs w:val="22"/>
        </w:rPr>
        <w:t xml:space="preserve">, el </w:t>
      </w:r>
      <w:r w:rsidRPr="009821BE">
        <w:rPr>
          <w:rFonts w:ascii="Arial" w:hAnsi="Arial" w:cs="Arial"/>
          <w:sz w:val="22"/>
          <w:szCs w:val="22"/>
          <w:highlight w:val="green"/>
        </w:rPr>
        <w:t>LTV</w:t>
      </w:r>
      <w:r w:rsidRPr="004C665B">
        <w:rPr>
          <w:rFonts w:ascii="Arial" w:hAnsi="Arial" w:cs="Arial"/>
          <w:sz w:val="22"/>
          <w:szCs w:val="22"/>
        </w:rPr>
        <w:t xml:space="preserve"> y el </w:t>
      </w:r>
      <w:r w:rsidRPr="009821BE">
        <w:rPr>
          <w:rFonts w:ascii="Arial" w:hAnsi="Arial" w:cs="Arial"/>
          <w:sz w:val="22"/>
          <w:szCs w:val="22"/>
          <w:highlight w:val="cyan"/>
        </w:rPr>
        <w:t>MRR</w:t>
      </w:r>
      <w:r w:rsidRPr="004C665B">
        <w:rPr>
          <w:rFonts w:ascii="Arial" w:hAnsi="Arial" w:cs="Arial"/>
          <w:sz w:val="22"/>
          <w:szCs w:val="22"/>
        </w:rPr>
        <w:t xml:space="preserve">. Además, como </w:t>
      </w:r>
      <w:proofErr w:type="gramStart"/>
      <w:r w:rsidRPr="004C665B">
        <w:rPr>
          <w:rFonts w:ascii="Arial" w:hAnsi="Arial" w:cs="Arial"/>
          <w:sz w:val="22"/>
          <w:szCs w:val="22"/>
        </w:rPr>
        <w:t>las startups</w:t>
      </w:r>
      <w:proofErr w:type="gramEnd"/>
      <w:r w:rsidRPr="004C665B">
        <w:rPr>
          <w:rFonts w:ascii="Arial" w:hAnsi="Arial" w:cs="Arial"/>
          <w:sz w:val="22"/>
          <w:szCs w:val="22"/>
        </w:rPr>
        <w:t xml:space="preserve"> pueden cambiar de rumbo muy rápido, se usan métodos que tienen en cuenta esa flexibilidad. En resumen, en el mundo digital, lo que más vale son las relaciones con los usuarios y la capacidad de adaptarse. Saber calcular bien ese valor es clave para invertir o tomar decisiones importantes.</w:t>
      </w:r>
    </w:p>
    <w:p w14:paraId="62B4CA05" w14:textId="77777777" w:rsidR="00291038" w:rsidRDefault="00291038"/>
    <w:sectPr w:rsidR="00291038">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FCED6" w14:textId="77777777" w:rsidR="00DA2496" w:rsidRDefault="00DA2496" w:rsidP="00B624B8">
      <w:pPr>
        <w:spacing w:after="0" w:line="240" w:lineRule="auto"/>
      </w:pPr>
      <w:r>
        <w:separator/>
      </w:r>
    </w:p>
  </w:endnote>
  <w:endnote w:type="continuationSeparator" w:id="0">
    <w:p w14:paraId="4A526D55" w14:textId="77777777" w:rsidR="00DA2496" w:rsidRDefault="00DA2496" w:rsidP="00B6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A54C2" w14:textId="77777777" w:rsidR="00B624B8" w:rsidRDefault="00B624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05CD5" w14:textId="77777777" w:rsidR="00B624B8" w:rsidRPr="00B624B8" w:rsidRDefault="00B624B8">
    <w:pPr>
      <w:pStyle w:val="Piedepgina"/>
      <w:jc w:val="center"/>
      <w:rPr>
        <w:caps/>
        <w:color w:val="000000" w:themeColor="text1"/>
      </w:rPr>
    </w:pPr>
    <w:r w:rsidRPr="00B624B8">
      <w:rPr>
        <w:caps/>
        <w:color w:val="000000" w:themeColor="text1"/>
      </w:rPr>
      <w:fldChar w:fldCharType="begin"/>
    </w:r>
    <w:r w:rsidRPr="00B624B8">
      <w:rPr>
        <w:caps/>
        <w:color w:val="000000" w:themeColor="text1"/>
      </w:rPr>
      <w:instrText>PAGE   \* MERGEFORMAT</w:instrText>
    </w:r>
    <w:r w:rsidRPr="00B624B8">
      <w:rPr>
        <w:caps/>
        <w:color w:val="000000" w:themeColor="text1"/>
      </w:rPr>
      <w:fldChar w:fldCharType="separate"/>
    </w:r>
    <w:r w:rsidRPr="00B624B8">
      <w:rPr>
        <w:caps/>
        <w:color w:val="000000" w:themeColor="text1"/>
        <w:lang w:val="es-MX"/>
      </w:rPr>
      <w:t>2</w:t>
    </w:r>
    <w:r w:rsidRPr="00B624B8">
      <w:rPr>
        <w:caps/>
        <w:color w:val="000000" w:themeColor="text1"/>
      </w:rPr>
      <w:fldChar w:fldCharType="end"/>
    </w:r>
  </w:p>
  <w:p w14:paraId="15832CBF" w14:textId="77777777" w:rsidR="00B624B8" w:rsidRDefault="00B624B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AA1D2" w14:textId="77777777" w:rsidR="00B624B8" w:rsidRDefault="00B624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95FDC" w14:textId="77777777" w:rsidR="00DA2496" w:rsidRDefault="00DA2496" w:rsidP="00B624B8">
      <w:pPr>
        <w:spacing w:after="0" w:line="240" w:lineRule="auto"/>
      </w:pPr>
      <w:r>
        <w:separator/>
      </w:r>
    </w:p>
  </w:footnote>
  <w:footnote w:type="continuationSeparator" w:id="0">
    <w:p w14:paraId="40415688" w14:textId="77777777" w:rsidR="00DA2496" w:rsidRDefault="00DA2496" w:rsidP="00B62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38233" w14:textId="77777777" w:rsidR="00B624B8" w:rsidRDefault="00B624B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6C913" w14:textId="77777777" w:rsidR="00B624B8" w:rsidRDefault="00B624B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624DA" w14:textId="77777777" w:rsidR="00B624B8" w:rsidRDefault="00B624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7493E"/>
    <w:multiLevelType w:val="hybridMultilevel"/>
    <w:tmpl w:val="2D8CB9A0"/>
    <w:lvl w:ilvl="0" w:tplc="25DCF442">
      <w:numFmt w:val="bullet"/>
      <w:lvlText w:val=""/>
      <w:lvlJc w:val="left"/>
      <w:pPr>
        <w:ind w:left="1080" w:hanging="360"/>
      </w:pPr>
      <w:rPr>
        <w:rFonts w:ascii="Wingdings" w:eastAsiaTheme="minorHAnsi" w:hAnsi="Wingdings"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3D9F4D88"/>
    <w:multiLevelType w:val="hybridMultilevel"/>
    <w:tmpl w:val="224E6532"/>
    <w:lvl w:ilvl="0" w:tplc="89E8072A">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29041040">
    <w:abstractNumId w:val="1"/>
  </w:num>
  <w:num w:numId="2" w16cid:durableId="2024086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38"/>
    <w:rsid w:val="00291038"/>
    <w:rsid w:val="006321F4"/>
    <w:rsid w:val="00B624B8"/>
    <w:rsid w:val="00DA24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0934BC91"/>
  <w15:chartTrackingRefBased/>
  <w15:docId w15:val="{C2A81003-98EE-4D2D-A679-40ABE926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4B8"/>
  </w:style>
  <w:style w:type="paragraph" w:styleId="Ttulo1">
    <w:name w:val="heading 1"/>
    <w:basedOn w:val="Normal"/>
    <w:next w:val="Normal"/>
    <w:link w:val="Ttulo1Car"/>
    <w:uiPriority w:val="9"/>
    <w:qFormat/>
    <w:rsid w:val="002910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10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10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10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10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10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10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10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10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10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10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10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10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10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10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10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10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1038"/>
    <w:rPr>
      <w:rFonts w:eastAsiaTheme="majorEastAsia" w:cstheme="majorBidi"/>
      <w:color w:val="272727" w:themeColor="text1" w:themeTint="D8"/>
    </w:rPr>
  </w:style>
  <w:style w:type="paragraph" w:styleId="Ttulo">
    <w:name w:val="Title"/>
    <w:basedOn w:val="Normal"/>
    <w:next w:val="Normal"/>
    <w:link w:val="TtuloCar"/>
    <w:uiPriority w:val="10"/>
    <w:qFormat/>
    <w:rsid w:val="00291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10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10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10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1038"/>
    <w:pPr>
      <w:spacing w:before="160"/>
      <w:jc w:val="center"/>
    </w:pPr>
    <w:rPr>
      <w:i/>
      <w:iCs/>
      <w:color w:val="404040" w:themeColor="text1" w:themeTint="BF"/>
    </w:rPr>
  </w:style>
  <w:style w:type="character" w:customStyle="1" w:styleId="CitaCar">
    <w:name w:val="Cita Car"/>
    <w:basedOn w:val="Fuentedeprrafopredeter"/>
    <w:link w:val="Cita"/>
    <w:uiPriority w:val="29"/>
    <w:rsid w:val="00291038"/>
    <w:rPr>
      <w:i/>
      <w:iCs/>
      <w:color w:val="404040" w:themeColor="text1" w:themeTint="BF"/>
    </w:rPr>
  </w:style>
  <w:style w:type="paragraph" w:styleId="Prrafodelista">
    <w:name w:val="List Paragraph"/>
    <w:basedOn w:val="Normal"/>
    <w:uiPriority w:val="34"/>
    <w:qFormat/>
    <w:rsid w:val="00291038"/>
    <w:pPr>
      <w:ind w:left="720"/>
      <w:contextualSpacing/>
    </w:pPr>
  </w:style>
  <w:style w:type="character" w:styleId="nfasisintenso">
    <w:name w:val="Intense Emphasis"/>
    <w:basedOn w:val="Fuentedeprrafopredeter"/>
    <w:uiPriority w:val="21"/>
    <w:qFormat/>
    <w:rsid w:val="00291038"/>
    <w:rPr>
      <w:i/>
      <w:iCs/>
      <w:color w:val="0F4761" w:themeColor="accent1" w:themeShade="BF"/>
    </w:rPr>
  </w:style>
  <w:style w:type="paragraph" w:styleId="Citadestacada">
    <w:name w:val="Intense Quote"/>
    <w:basedOn w:val="Normal"/>
    <w:next w:val="Normal"/>
    <w:link w:val="CitadestacadaCar"/>
    <w:uiPriority w:val="30"/>
    <w:qFormat/>
    <w:rsid w:val="002910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1038"/>
    <w:rPr>
      <w:i/>
      <w:iCs/>
      <w:color w:val="0F4761" w:themeColor="accent1" w:themeShade="BF"/>
    </w:rPr>
  </w:style>
  <w:style w:type="character" w:styleId="Referenciaintensa">
    <w:name w:val="Intense Reference"/>
    <w:basedOn w:val="Fuentedeprrafopredeter"/>
    <w:uiPriority w:val="32"/>
    <w:qFormat/>
    <w:rsid w:val="00291038"/>
    <w:rPr>
      <w:b/>
      <w:bCs/>
      <w:smallCaps/>
      <w:color w:val="0F4761" w:themeColor="accent1" w:themeShade="BF"/>
      <w:spacing w:val="5"/>
    </w:rPr>
  </w:style>
  <w:style w:type="paragraph" w:styleId="Encabezado">
    <w:name w:val="header"/>
    <w:basedOn w:val="Normal"/>
    <w:link w:val="EncabezadoCar"/>
    <w:uiPriority w:val="99"/>
    <w:unhideWhenUsed/>
    <w:rsid w:val="00B624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24B8"/>
  </w:style>
  <w:style w:type="paragraph" w:styleId="Piedepgina">
    <w:name w:val="footer"/>
    <w:basedOn w:val="Normal"/>
    <w:link w:val="PiedepginaCar"/>
    <w:uiPriority w:val="99"/>
    <w:unhideWhenUsed/>
    <w:rsid w:val="00B624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2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736</Words>
  <Characters>4050</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2025-05-11T21:17:00Z</dcterms:created>
  <dcterms:modified xsi:type="dcterms:W3CDTF">2025-05-11T21:19:00Z</dcterms:modified>
</cp:coreProperties>
</file>