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13FCA4F4" w:rsidR="00F05EBE" w:rsidRPr="00A65A5E" w:rsidRDefault="000359E9" w:rsidP="007D0C5B">
      <w:pPr>
        <w:pStyle w:val="Title"/>
        <w:rPr>
          <w:bCs/>
          <w:lang w:val="en-ZA"/>
        </w:rPr>
      </w:pPr>
      <w:r w:rsidRPr="00A65A5E">
        <w:rPr>
          <w:lang w:val="en-ZA"/>
        </w:rPr>
        <w:t xml:space="preserve">Design and </w:t>
      </w:r>
      <w:r w:rsidR="006C382A" w:rsidRPr="00A65A5E">
        <w:rPr>
          <w:lang w:val="en-ZA"/>
        </w:rPr>
        <w:t xml:space="preserve">development of a </w:t>
      </w:r>
      <w:r w:rsidR="00012BD4" w:rsidRPr="00A65A5E">
        <w:rPr>
          <w:lang w:val="en-ZA"/>
        </w:rPr>
        <w:t>cost-effective quadcopter for rapid underground mine mapping</w:t>
      </w:r>
    </w:p>
    <w:p w14:paraId="447C0401" w14:textId="77777777" w:rsidR="00FF6BE3" w:rsidRPr="00A65A5E" w:rsidRDefault="00FF6BE3" w:rsidP="00FF6BE3">
      <w:pPr>
        <w:pStyle w:val="AuthorLastName"/>
        <w:rPr>
          <w:iCs/>
          <w:lang w:val="en-ZA"/>
        </w:rPr>
      </w:pPr>
      <w:r w:rsidRPr="00A65A5E">
        <w:rPr>
          <w:rStyle w:val="AuthorFirstnameCar"/>
          <w:lang w:val="en-ZA"/>
        </w:rPr>
        <w:t>Nico</w:t>
      </w:r>
      <w:r w:rsidRPr="00A65A5E">
        <w:rPr>
          <w:lang w:val="en-ZA"/>
        </w:rPr>
        <w:t xml:space="preserve"> Epler</w:t>
      </w:r>
      <w:r w:rsidRPr="00A65A5E">
        <w:rPr>
          <w:vertAlign w:val="superscript"/>
          <w:lang w:val="en-ZA"/>
        </w:rPr>
        <w:t>1</w:t>
      </w:r>
      <w:r w:rsidRPr="00A65A5E">
        <w:rPr>
          <w:rStyle w:val="FootnoteReference"/>
          <w:bCs w:val="0"/>
          <w:lang w:val="en-ZA"/>
        </w:rPr>
        <w:footnoteReference w:id="1"/>
      </w:r>
      <w:r w:rsidRPr="00A65A5E">
        <w:rPr>
          <w:lang w:val="en-ZA"/>
        </w:rPr>
        <w:t xml:space="preserve">, and </w:t>
      </w:r>
      <w:r w:rsidRPr="00A65A5E">
        <w:rPr>
          <w:rStyle w:val="AuthorFirstnameCar"/>
          <w:lang w:val="en-ZA"/>
        </w:rPr>
        <w:t>Callen</w:t>
      </w:r>
      <w:r w:rsidRPr="00A65A5E">
        <w:rPr>
          <w:lang w:val="en-ZA"/>
        </w:rPr>
        <w:t xml:space="preserve"> Fisher</w:t>
      </w:r>
      <w:r w:rsidRPr="00A65A5E">
        <w:rPr>
          <w:vertAlign w:val="superscript"/>
          <w:lang w:val="en-ZA"/>
        </w:rPr>
        <w:t>1</w:t>
      </w:r>
    </w:p>
    <w:p w14:paraId="64B2850F" w14:textId="77777777" w:rsidR="00FF6BE3" w:rsidRPr="00A65A5E" w:rsidRDefault="00FF6BE3" w:rsidP="00FF6BE3">
      <w:pPr>
        <w:pStyle w:val="Affiliation"/>
        <w:rPr>
          <w:lang w:val="en-ZA"/>
        </w:rPr>
      </w:pPr>
      <w:r w:rsidRPr="00A65A5E">
        <w:rPr>
          <w:vertAlign w:val="superscript"/>
          <w:lang w:val="en-ZA"/>
        </w:rPr>
        <w:t>1</w:t>
      </w:r>
      <w:r w:rsidRPr="00A65A5E">
        <w:rPr>
          <w:lang w:val="en-ZA"/>
        </w:rPr>
        <w:t>Department of Electrical and Electronic Engineering, University of Stellenbosch, South Africa, 23910712@sun.ac.za</w:t>
      </w:r>
    </w:p>
    <w:p w14:paraId="2FA78377" w14:textId="77777777" w:rsidR="00FF6BE3" w:rsidRPr="00A65A5E" w:rsidRDefault="00FF6BE3" w:rsidP="00FF6BE3">
      <w:pPr>
        <w:pStyle w:val="Affiliation"/>
        <w:rPr>
          <w:lang w:val="en-ZA"/>
        </w:rPr>
      </w:pPr>
      <w:r w:rsidRPr="00A65A5E">
        <w:rPr>
          <w:vertAlign w:val="superscript"/>
          <w:lang w:val="en-ZA"/>
        </w:rPr>
        <w:t>2</w:t>
      </w:r>
      <w:r w:rsidRPr="00A65A5E">
        <w:rPr>
          <w:lang w:val="en-ZA"/>
        </w:rPr>
        <w:t>Department of Electrical and Electronic Engineering, University of Stellenbosch, South Africa, cfisher@sun.ac.za</w:t>
      </w:r>
    </w:p>
    <w:p w14:paraId="096A7051" w14:textId="5741626C" w:rsidR="00470EE1" w:rsidRPr="00A65A5E" w:rsidRDefault="00DB3B4E" w:rsidP="00470EE1">
      <w:pPr>
        <w:pStyle w:val="Abstractbody"/>
        <w:rPr>
          <w:lang w:val="en-ZA"/>
        </w:rPr>
      </w:pPr>
      <w:r w:rsidRPr="00A65A5E">
        <w:rPr>
          <w:rStyle w:val="AbstractAbstractword"/>
          <w:lang w:val="en-ZA"/>
        </w:rPr>
        <w:t>Abstract.</w:t>
      </w:r>
      <w:r w:rsidRPr="00A65A5E">
        <w:rPr>
          <w:lang w:val="en-ZA"/>
        </w:rPr>
        <w:t xml:space="preserve"> </w:t>
      </w:r>
      <w:r w:rsidR="00B23E58" w:rsidRPr="00A65A5E">
        <w:rPr>
          <w:lang w:val="en-ZA"/>
        </w:rPr>
        <w:t xml:space="preserve">Mine surveying and mapping is a time-consuming and hazardous task that is critical to most underground mining operations. The introduction of robotics for underground mine mapping can reduce these safety risks for humans. This project aims to develop a cost-effective quadcopter equipped with dedicated sensors capable of performing SLAM (Simultaneous Localization and Mapping) in GNSS (Global Navigation Satellite System)-denied environments, such as underground mine sites. Various localization and mapping algorithms were compared and tested, and the </w:t>
      </w:r>
      <w:proofErr w:type="spellStart"/>
      <w:r w:rsidR="00B23E58" w:rsidRPr="00A65A5E">
        <w:rPr>
          <w:lang w:val="en-ZA"/>
        </w:rPr>
        <w:t>SpectacularAI</w:t>
      </w:r>
      <w:proofErr w:type="spellEnd"/>
      <w:r w:rsidR="00B23E58" w:rsidRPr="00A65A5E">
        <w:rPr>
          <w:lang w:val="en-ZA"/>
        </w:rPr>
        <w:t xml:space="preserve"> package proved to be a computationally efficient SLAM method that can run on the quadcopter’s onboard computer, creating dense and detailed point cloud maps.</w:t>
      </w:r>
    </w:p>
    <w:p w14:paraId="2C906442" w14:textId="09487D8D" w:rsidR="00EA0063" w:rsidRPr="00A65A5E" w:rsidRDefault="00470EE1" w:rsidP="006B7025">
      <w:pPr>
        <w:pStyle w:val="Section"/>
        <w:rPr>
          <w:lang w:val="en-ZA"/>
        </w:rPr>
      </w:pPr>
      <w:r w:rsidRPr="00A65A5E">
        <w:rPr>
          <w:lang w:val="en-ZA"/>
        </w:rPr>
        <w:t>Introduction</w:t>
      </w:r>
    </w:p>
    <w:p w14:paraId="503A4EE9" w14:textId="77777777" w:rsidR="009B4D49" w:rsidRDefault="00B10C5A" w:rsidP="008B16E0">
      <w:pPr>
        <w:pStyle w:val="Paragraph"/>
        <w:ind w:firstLine="0"/>
        <w:rPr>
          <w:lang w:val="en-ZA"/>
        </w:rPr>
      </w:pPr>
      <w:r w:rsidRPr="00A65A5E">
        <w:rPr>
          <w:lang w:val="en-ZA"/>
        </w:rPr>
        <w:t xml:space="preserve">Mine surveying is critical to ensuring worker safety, efficient resource management, and monitoring the structural integrity of underground mining operations. Precise measurements enable project planning and post-extraction assessments that yield valuable insights, such as the direction of the stope face, the volume of extracted material, and the locations and sizes of underground support pillars [1]. Traditional surveying methods rely on geodetic instruments like total stations and levels, but these techniques often suffer from omission errors due to surface unevenness and </w:t>
      </w:r>
      <w:r w:rsidR="00BF7DFF" w:rsidRPr="00A65A5E">
        <w:rPr>
          <w:lang w:val="en-ZA"/>
        </w:rPr>
        <w:t>tend to</w:t>
      </w:r>
      <w:r w:rsidRPr="00A65A5E">
        <w:rPr>
          <w:lang w:val="en-ZA"/>
        </w:rPr>
        <w:t xml:space="preserve"> be time-consuming [2]. Given the significant </w:t>
      </w:r>
      <w:r w:rsidR="00BA6EDC" w:rsidRPr="00A65A5E">
        <w:rPr>
          <w:lang w:val="en-ZA"/>
        </w:rPr>
        <w:t xml:space="preserve">human </w:t>
      </w:r>
      <w:r w:rsidRPr="00A65A5E">
        <w:rPr>
          <w:lang w:val="en-ZA"/>
        </w:rPr>
        <w:t>safety and health hazards in underground mines—including fires, rock falls, gas leaks, and floods [3]—robots have recently been deployed to assist with surveying, environmental monitoring, and exploration.</w:t>
      </w:r>
    </w:p>
    <w:p w14:paraId="0829BD8A" w14:textId="2AC4854B" w:rsidR="002962D6" w:rsidRPr="00A65A5E" w:rsidRDefault="00A65A5E" w:rsidP="009B4D49">
      <w:pPr>
        <w:pStyle w:val="Paragraph"/>
        <w:rPr>
          <w:lang w:val="en-ZA"/>
        </w:rPr>
      </w:pPr>
      <w:r>
        <w:rPr>
          <w:lang w:val="en-ZA"/>
        </w:rPr>
        <w:t>Such r</w:t>
      </w:r>
      <w:r w:rsidR="002962D6" w:rsidRPr="00A65A5E">
        <w:rPr>
          <w:lang w:val="en-ZA"/>
        </w:rPr>
        <w:t xml:space="preserve">obotic platforms include autonomous rovers for underground 3D mapping using rotating lidar sensors [4] and </w:t>
      </w:r>
      <w:r w:rsidR="002C0111">
        <w:rPr>
          <w:lang w:val="en-ZA"/>
        </w:rPr>
        <w:t>composite</w:t>
      </w:r>
      <w:r w:rsidR="002962D6" w:rsidRPr="00A65A5E">
        <w:rPr>
          <w:lang w:val="en-ZA"/>
        </w:rPr>
        <w:t xml:space="preserve"> systems like the Rhino, which utilize lidar and RGB-D fusion for underground localization and mapping [5]. More recent approaches extend these capabilities through multi-robot exploration, mapping, and terrain perception by networking platforms such as quadrupeds, rovers, and UAVs (Unmanned Aerial Vehicles) [6]. UAVs, in particular, serve as rapid exploration tools that provide fast data collection and extensive coverage, </w:t>
      </w:r>
      <w:r w:rsidR="00C45ED2">
        <w:rPr>
          <w:lang w:val="en-ZA"/>
        </w:rPr>
        <w:t>with</w:t>
      </w:r>
      <w:r w:rsidR="002962D6" w:rsidRPr="00A65A5E">
        <w:rPr>
          <w:lang w:val="en-ZA"/>
        </w:rPr>
        <w:t xml:space="preserve"> most</w:t>
      </w:r>
      <w:r w:rsidR="00C973C0">
        <w:rPr>
          <w:lang w:val="en-ZA"/>
        </w:rPr>
        <w:t xml:space="preserve"> of these </w:t>
      </w:r>
      <w:r w:rsidR="002962D6" w:rsidRPr="00A65A5E">
        <w:rPr>
          <w:lang w:val="en-ZA"/>
        </w:rPr>
        <w:t>platforms rely</w:t>
      </w:r>
      <w:r w:rsidR="00C45ED2">
        <w:rPr>
          <w:lang w:val="en-ZA"/>
        </w:rPr>
        <w:t>ing</w:t>
      </w:r>
      <w:r w:rsidR="002962D6" w:rsidRPr="00A65A5E">
        <w:rPr>
          <w:lang w:val="en-ZA"/>
        </w:rPr>
        <w:t xml:space="preserve"> on lidars to perform SLAM algorithms [7]. </w:t>
      </w:r>
      <w:r w:rsidR="002962D6" w:rsidRPr="00A65A5E">
        <w:rPr>
          <w:lang w:val="en-ZA"/>
        </w:rPr>
        <w:lastRenderedPageBreak/>
        <w:t>Additionally, UAVs can navigate challenging terrain conditions—such as extreme slopes, water pools, tight spaces, and vertical shafts—where quadrupeds and rovers often struggle [7]. The aim of this project is to design and develop a cost-effective, small-scale quadcopter that performs onboard SLAM in underground mines, delivering a comprehensive 3D representation of the environment.</w:t>
      </w:r>
    </w:p>
    <w:p w14:paraId="56B905C7" w14:textId="77777777" w:rsidR="0067190C" w:rsidRPr="00A65A5E" w:rsidRDefault="000B4E24" w:rsidP="0067190C">
      <w:pPr>
        <w:pStyle w:val="Section"/>
        <w:rPr>
          <w:lang w:val="en-ZA"/>
        </w:rPr>
      </w:pPr>
      <w:r w:rsidRPr="00A65A5E">
        <w:rPr>
          <w:lang w:val="en-ZA"/>
        </w:rPr>
        <w:t>Methodology and Results</w:t>
      </w:r>
    </w:p>
    <w:p w14:paraId="5CF8461C" w14:textId="10678963" w:rsidR="00921BAE" w:rsidRPr="00A65A5E" w:rsidRDefault="00921BAE" w:rsidP="008B16E0">
      <w:pPr>
        <w:pStyle w:val="Paragraph"/>
        <w:ind w:firstLine="0"/>
        <w:rPr>
          <w:lang w:val="en-ZA"/>
        </w:rPr>
      </w:pPr>
      <w:r w:rsidRPr="00A65A5E">
        <w:rPr>
          <w:lang w:val="en-ZA"/>
        </w:rPr>
        <w:t xml:space="preserve">The developed platform, called Void Raven, consists of a custom-built 5-inch quadcopter with components specifically chosen for performance and efficiency to maximize the UAV’s </w:t>
      </w:r>
      <w:r w:rsidR="00C74FC2">
        <w:rPr>
          <w:lang w:val="en-ZA"/>
        </w:rPr>
        <w:t xml:space="preserve">permittable payload and </w:t>
      </w:r>
      <w:r w:rsidRPr="00A65A5E">
        <w:rPr>
          <w:lang w:val="en-ZA"/>
        </w:rPr>
        <w:t>exploration time. Additionally, the quadcopter is equipped with a Pixhawk 6C Mini Flight Controller running PX4, which handles low-level flight control and facilitates processes such as position estimate calculations.</w:t>
      </w:r>
    </w:p>
    <w:p w14:paraId="23BB5642" w14:textId="277730DD" w:rsidR="000C2813" w:rsidRPr="00A65A5E" w:rsidRDefault="002962D6" w:rsidP="00283558">
      <w:pPr>
        <w:pStyle w:val="Paragraph"/>
        <w:rPr>
          <w:lang w:val="en-ZA"/>
        </w:rPr>
      </w:pPr>
      <w:r w:rsidRPr="00A65A5E">
        <w:rPr>
          <w:lang w:val="en-ZA"/>
        </w:rPr>
        <w:t xml:space="preserve">Additional components integrated into the platform include a </w:t>
      </w:r>
      <w:proofErr w:type="spellStart"/>
      <w:r w:rsidRPr="00A65A5E">
        <w:rPr>
          <w:lang w:val="en-ZA"/>
        </w:rPr>
        <w:t>Khadas</w:t>
      </w:r>
      <w:proofErr w:type="spellEnd"/>
      <w:r w:rsidRPr="00A65A5E">
        <w:rPr>
          <w:lang w:val="en-ZA"/>
        </w:rPr>
        <w:t xml:space="preserve"> Vim4 running Ubuntu 22.04 and ROS2 for onboard computing, a Here Flow </w:t>
      </w:r>
      <w:r w:rsidR="00077B4E">
        <w:rPr>
          <w:lang w:val="en-ZA"/>
        </w:rPr>
        <w:t>o</w:t>
      </w:r>
      <w:r w:rsidRPr="00A65A5E">
        <w:rPr>
          <w:lang w:val="en-ZA"/>
        </w:rPr>
        <w:t xml:space="preserve">ptical </w:t>
      </w:r>
      <w:r w:rsidR="00077B4E">
        <w:rPr>
          <w:lang w:val="en-ZA"/>
        </w:rPr>
        <w:t>f</w:t>
      </w:r>
      <w:r w:rsidRPr="00A65A5E">
        <w:rPr>
          <w:lang w:val="en-ZA"/>
        </w:rPr>
        <w:t>low sensor to aid with position control in the absence of GNSS in underground environments, and an OAK-D Pro W RGB-D (Red, Green, Blue-Depth) camera that provides depth information and generates a point cloud for SLAM. An RGB-D camera was chosen over the commonly used lidar because it is significantly lower in cost, provides more visual information—including surface texture and colo</w:t>
      </w:r>
      <w:r w:rsidR="00EA5FB0">
        <w:rPr>
          <w:lang w:val="en-ZA"/>
        </w:rPr>
        <w:t>u</w:t>
      </w:r>
      <w:r w:rsidRPr="00A65A5E">
        <w:rPr>
          <w:lang w:val="en-ZA"/>
        </w:rPr>
        <w:t>r—and has lower power consumption. A detailed image of the platform is shown in Figure 1.</w:t>
      </w:r>
    </w:p>
    <w:p w14:paraId="35ABBD34" w14:textId="5F6BEF57" w:rsidR="00CE19F5" w:rsidRDefault="003855E7" w:rsidP="00143573">
      <w:pPr>
        <w:pStyle w:val="Paragraph"/>
        <w:rPr>
          <w:lang w:val="en-ZA"/>
        </w:rPr>
      </w:pPr>
      <w:r>
        <w:rPr>
          <w:noProof/>
          <w:lang w:val="en-ZA"/>
        </w:rPr>
        <w:drawing>
          <wp:anchor distT="0" distB="0" distL="114300" distR="114300" simplePos="0" relativeHeight="251665408" behindDoc="0" locked="0" layoutInCell="1" allowOverlap="1" wp14:anchorId="7C656464" wp14:editId="723686AA">
            <wp:simplePos x="0" y="0"/>
            <wp:positionH relativeFrom="margin">
              <wp:posOffset>-635</wp:posOffset>
            </wp:positionH>
            <wp:positionV relativeFrom="paragraph">
              <wp:posOffset>1563188</wp:posOffset>
            </wp:positionV>
            <wp:extent cx="1855470" cy="1391920"/>
            <wp:effectExtent l="0" t="0" r="0" b="0"/>
            <wp:wrapTopAndBottom/>
            <wp:docPr id="147169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470" cy="1391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ZA"/>
        </w:rPr>
        <w:drawing>
          <wp:anchor distT="0" distB="0" distL="114300" distR="114300" simplePos="0" relativeHeight="251667456" behindDoc="0" locked="0" layoutInCell="1" allowOverlap="1" wp14:anchorId="479F5929" wp14:editId="1F706E22">
            <wp:simplePos x="0" y="0"/>
            <wp:positionH relativeFrom="margin">
              <wp:posOffset>1936750</wp:posOffset>
            </wp:positionH>
            <wp:positionV relativeFrom="paragraph">
              <wp:posOffset>1580515</wp:posOffset>
            </wp:positionV>
            <wp:extent cx="2672080" cy="1380490"/>
            <wp:effectExtent l="0" t="0" r="0" b="0"/>
            <wp:wrapTopAndBottom/>
            <wp:docPr id="1416881640" name="Picture 3" descr="A room with a building and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81640" name="Picture 3" descr="A room with a building and a window&#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2080" cy="138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027" w:rsidRPr="00A65A5E">
        <w:rPr>
          <w:lang w:val="en-ZA"/>
        </w:rPr>
        <w:t xml:space="preserve">Careful considerations were required when selecting SLAM algorithms due to the Vim4's limited computational power and its arm64 architecture, while most SLAM solutions are developed for </w:t>
      </w:r>
      <w:r w:rsidR="006B7FAF">
        <w:rPr>
          <w:lang w:val="en-ZA"/>
        </w:rPr>
        <w:t xml:space="preserve">powerful </w:t>
      </w:r>
      <w:r w:rsidR="00F20027" w:rsidRPr="00A65A5E">
        <w:rPr>
          <w:lang w:val="en-ZA"/>
        </w:rPr>
        <w:t xml:space="preserve">AMD64 platforms. After thorough evaluation and testing, </w:t>
      </w:r>
      <w:r w:rsidR="005427A0">
        <w:rPr>
          <w:lang w:val="en-ZA"/>
        </w:rPr>
        <w:t>it was decided</w:t>
      </w:r>
      <w:r w:rsidR="00F20027" w:rsidRPr="00A65A5E">
        <w:rPr>
          <w:lang w:val="en-ZA"/>
        </w:rPr>
        <w:t xml:space="preserve"> to employ the </w:t>
      </w:r>
      <w:proofErr w:type="spellStart"/>
      <w:r w:rsidR="00F20027" w:rsidRPr="00A65A5E">
        <w:rPr>
          <w:lang w:val="en-ZA"/>
        </w:rPr>
        <w:t>SpectacularAI</w:t>
      </w:r>
      <w:proofErr w:type="spellEnd"/>
      <w:r w:rsidR="00F20027" w:rsidRPr="00A65A5E">
        <w:rPr>
          <w:lang w:val="en-ZA"/>
        </w:rPr>
        <w:t xml:space="preserve"> package for SLAM. This package uses </w:t>
      </w:r>
      <w:proofErr w:type="spellStart"/>
      <w:r w:rsidR="00F20027" w:rsidRPr="00A65A5E">
        <w:rPr>
          <w:lang w:val="en-ZA"/>
        </w:rPr>
        <w:t>HybVIO</w:t>
      </w:r>
      <w:proofErr w:type="spellEnd"/>
      <w:r w:rsidR="00F20027" w:rsidRPr="00A65A5E">
        <w:rPr>
          <w:lang w:val="en-ZA"/>
        </w:rPr>
        <w:t xml:space="preserve">, which fuses visual odometry and IMU (Inertial Measurement Unit) data to track the camera's position [8]. Additionally, it incorporates </w:t>
      </w:r>
      <w:proofErr w:type="spellStart"/>
      <w:r w:rsidR="00F20027" w:rsidRPr="00A65A5E">
        <w:rPr>
          <w:lang w:val="en-ZA"/>
        </w:rPr>
        <w:t>OpenVSLAM</w:t>
      </w:r>
      <w:proofErr w:type="spellEnd"/>
      <w:r w:rsidR="00F20027" w:rsidRPr="00A65A5E">
        <w:rPr>
          <w:lang w:val="en-ZA"/>
        </w:rPr>
        <w:t>—a re-implementation of ORB-SLAM2—that introduces local bundle adjustment for mapping</w:t>
      </w:r>
      <w:r w:rsidR="00AF343C">
        <w:rPr>
          <w:lang w:val="en-ZA"/>
        </w:rPr>
        <w:t xml:space="preserve"> as well as </w:t>
      </w:r>
      <w:r w:rsidR="00F20027" w:rsidRPr="00A65A5E">
        <w:rPr>
          <w:lang w:val="en-ZA"/>
        </w:rPr>
        <w:t>pose-graph optimization</w:t>
      </w:r>
      <w:r w:rsidR="00AF343C">
        <w:rPr>
          <w:lang w:val="en-ZA"/>
        </w:rPr>
        <w:t xml:space="preserve"> and</w:t>
      </w:r>
      <w:r w:rsidR="00F20027" w:rsidRPr="00A65A5E">
        <w:rPr>
          <w:lang w:val="en-ZA"/>
        </w:rPr>
        <w:t xml:space="preserve"> global bundle adjustment for loop closure optimization [9]. Figure 2 shows a point cloud map created by the system while being teleoperated up a flight of stairs, through a foyer, and into a passageway.</w:t>
      </w:r>
    </w:p>
    <w:p w14:paraId="12936C4D" w14:textId="51B5078A" w:rsidR="003855E7" w:rsidRPr="00A65A5E" w:rsidRDefault="006C1843" w:rsidP="00143573">
      <w:pPr>
        <w:pStyle w:val="Paragraph"/>
        <w:rPr>
          <w:lang w:val="en-ZA"/>
        </w:rPr>
      </w:pPr>
      <w:r w:rsidRPr="00E4790A">
        <w:rPr>
          <w:noProof/>
          <w:lang w:val="en-ZA"/>
        </w:rPr>
        <mc:AlternateContent>
          <mc:Choice Requires="wps">
            <w:drawing>
              <wp:anchor distT="45720" distB="45720" distL="114300" distR="114300" simplePos="0" relativeHeight="251671552" behindDoc="0" locked="0" layoutInCell="1" allowOverlap="1" wp14:anchorId="31BF1EAE" wp14:editId="53C0241F">
                <wp:simplePos x="0" y="0"/>
                <wp:positionH relativeFrom="column">
                  <wp:posOffset>2294092</wp:posOffset>
                </wp:positionH>
                <wp:positionV relativeFrom="paragraph">
                  <wp:posOffset>1577975</wp:posOffset>
                </wp:positionV>
                <wp:extent cx="2360930" cy="1404620"/>
                <wp:effectExtent l="0" t="0" r="0" b="0"/>
                <wp:wrapSquare wrapText="bothSides"/>
                <wp:docPr id="972625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266C9E" w14:textId="0C9A675A" w:rsidR="006C1843" w:rsidRDefault="006C1843" w:rsidP="006C1843">
                            <w:pPr>
                              <w:jc w:val="center"/>
                            </w:pPr>
                            <w:r>
                              <w:rPr>
                                <w:rStyle w:val="FigureNumberingCar"/>
                              </w:rPr>
                              <w:t>F</w:t>
                            </w:r>
                            <w:r w:rsidRPr="005939DF">
                              <w:rPr>
                                <w:rStyle w:val="FigureNumberingCar"/>
                              </w:rPr>
                              <w:t xml:space="preserve">ig. </w:t>
                            </w:r>
                            <w:r>
                              <w:rPr>
                                <w:rStyle w:val="FigureNumberingCar"/>
                              </w:rPr>
                              <w:t>2</w:t>
                            </w:r>
                            <w:r w:rsidRPr="005939DF">
                              <w:rPr>
                                <w:rStyle w:val="FigureNumberingCar"/>
                              </w:rPr>
                              <w:t>.</w:t>
                            </w:r>
                            <w:r w:rsidRPr="00F6496A">
                              <w:t xml:space="preserve"> </w:t>
                            </w:r>
                            <w:r w:rsidRPr="006C1843">
                              <w:rPr>
                                <w:rFonts w:ascii="Times" w:hAnsi="Times"/>
                                <w:sz w:val="18"/>
                                <w:szCs w:val="18"/>
                                <w:lang w:val="en-GB"/>
                              </w:rPr>
                              <w:t>Point Cloud Map created using the developed platform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BF1EAE" id="_x0000_t202" coordsize="21600,21600" o:spt="202" path="m,l,21600r21600,l21600,xe">
                <v:stroke joinstyle="miter"/>
                <v:path gradientshapeok="t" o:connecttype="rect"/>
              </v:shapetype>
              <v:shape id="Text Box 2" o:spid="_x0000_s1026" type="#_x0000_t202" style="position:absolute;left:0;text-align:left;margin-left:180.65pt;margin-top:124.2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" filled="f" stroked="f">
                <v:textbox style="mso-fit-shape-to-text:t">
                  <w:txbxContent>
                    <w:p w14:paraId="40266C9E" w14:textId="0C9A675A" w:rsidR="006C1843" w:rsidRDefault="006C1843" w:rsidP="006C1843">
                      <w:pPr>
                        <w:jc w:val="center"/>
                      </w:pPr>
                      <w:r>
                        <w:rPr>
                          <w:rStyle w:val="FigureNumberingCar"/>
                        </w:rPr>
                        <w:t>F</w:t>
                      </w:r>
                      <w:r w:rsidRPr="005939DF">
                        <w:rPr>
                          <w:rStyle w:val="FigureNumberingCar"/>
                        </w:rPr>
                        <w:t xml:space="preserve">ig. </w:t>
                      </w:r>
                      <w:r>
                        <w:rPr>
                          <w:rStyle w:val="FigureNumberingCar"/>
                        </w:rPr>
                        <w:t>2</w:t>
                      </w:r>
                      <w:r w:rsidRPr="005939DF">
                        <w:rPr>
                          <w:rStyle w:val="FigureNumberingCar"/>
                        </w:rPr>
                        <w:t>.</w:t>
                      </w:r>
                      <w:r w:rsidRPr="00F6496A">
                        <w:t xml:space="preserve"> </w:t>
                      </w:r>
                      <w:r w:rsidRPr="006C1843">
                        <w:rPr>
                          <w:rFonts w:ascii="Times" w:hAnsi="Times"/>
                          <w:sz w:val="18"/>
                          <w:szCs w:val="18"/>
                          <w:lang w:val="en-GB"/>
                        </w:rPr>
                        <w:t>Point Cloud Map created using the developed platform</w:t>
                      </w:r>
                    </w:p>
                  </w:txbxContent>
                </v:textbox>
                <w10:wrap type="square"/>
              </v:shape>
            </w:pict>
          </mc:Fallback>
        </mc:AlternateContent>
      </w:r>
      <w:r w:rsidRPr="00E4790A">
        <w:rPr>
          <w:noProof/>
          <w:lang w:val="en-ZA"/>
        </w:rPr>
        <mc:AlternateContent>
          <mc:Choice Requires="wps">
            <w:drawing>
              <wp:anchor distT="45720" distB="45720" distL="114300" distR="114300" simplePos="0" relativeHeight="251669504" behindDoc="0" locked="0" layoutInCell="1" allowOverlap="1" wp14:anchorId="5A0EF4E9" wp14:editId="117A75ED">
                <wp:simplePos x="0" y="0"/>
                <wp:positionH relativeFrom="margin">
                  <wp:align>left</wp:align>
                </wp:positionH>
                <wp:positionV relativeFrom="paragraph">
                  <wp:posOffset>1583212</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FA05D1" w14:textId="745250EB" w:rsidR="00E4790A" w:rsidRDefault="00E4790A" w:rsidP="00241282">
                            <w:pPr>
                              <w:jc w:val="center"/>
                            </w:pPr>
                            <w:r w:rsidRPr="00E4790A">
                              <w:rPr>
                                <w:rStyle w:val="FigureNumberingCar"/>
                                <w:rFonts w:ascii="Times" w:hAnsi="Times"/>
                              </w:rPr>
                              <w:t>Fig. 1.</w:t>
                            </w:r>
                            <w:r w:rsidRPr="00F6496A">
                              <w:t xml:space="preserve"> </w:t>
                            </w:r>
                            <w:r w:rsidRPr="00E4790A">
                              <w:rPr>
                                <w:rFonts w:ascii="Times" w:hAnsi="Times"/>
                                <w:sz w:val="18"/>
                                <w:szCs w:val="18"/>
                                <w:lang w:val="en-GB"/>
                              </w:rPr>
                              <w:t>Detailed Picture of the Platform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0EF4E9" id="_x0000_s1027" type="#_x0000_t202" style="position:absolute;left:0;text-align:left;margin-left:0;margin-top:124.65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" filled="f" stroked="f">
                <v:textbox style="mso-fit-shape-to-text:t">
                  <w:txbxContent>
                    <w:p w14:paraId="71FA05D1" w14:textId="745250EB" w:rsidR="00E4790A" w:rsidRDefault="00E4790A" w:rsidP="00241282">
                      <w:pPr>
                        <w:jc w:val="center"/>
                      </w:pPr>
                      <w:r w:rsidRPr="00E4790A">
                        <w:rPr>
                          <w:rStyle w:val="FigureNumberingCar"/>
                          <w:rFonts w:ascii="Times" w:hAnsi="Times"/>
                        </w:rPr>
                        <w:t>Fig. 1.</w:t>
                      </w:r>
                      <w:r w:rsidRPr="00F6496A">
                        <w:t xml:space="preserve"> </w:t>
                      </w:r>
                      <w:r w:rsidRPr="00E4790A">
                        <w:rPr>
                          <w:rFonts w:ascii="Times" w:hAnsi="Times"/>
                          <w:sz w:val="18"/>
                          <w:szCs w:val="18"/>
                          <w:lang w:val="en-GB"/>
                        </w:rPr>
                        <w:t>Detailed Picture of the Platform</w:t>
                      </w:r>
                    </w:p>
                  </w:txbxContent>
                </v:textbox>
                <w10:wrap type="square" anchorx="margin"/>
              </v:shape>
            </w:pict>
          </mc:Fallback>
        </mc:AlternateContent>
      </w:r>
    </w:p>
    <w:p w14:paraId="11267273" w14:textId="77777777" w:rsidR="009B4D49" w:rsidRDefault="009B4D49" w:rsidP="009B4D49">
      <w:pPr>
        <w:pStyle w:val="Paragraph"/>
        <w:ind w:firstLine="0"/>
        <w:rPr>
          <w:lang w:val="en-ZA"/>
        </w:rPr>
      </w:pPr>
    </w:p>
    <w:p w14:paraId="4E3FBEFB" w14:textId="77777777" w:rsidR="009B4D49" w:rsidRDefault="009B4D49" w:rsidP="009B4D49">
      <w:pPr>
        <w:pStyle w:val="Paragraph"/>
        <w:ind w:firstLine="0"/>
        <w:rPr>
          <w:lang w:val="en-ZA"/>
        </w:rPr>
      </w:pPr>
    </w:p>
    <w:p w14:paraId="3EBA9A2F" w14:textId="77777777" w:rsidR="009B4D49" w:rsidRDefault="009B4D49" w:rsidP="009B4D49">
      <w:pPr>
        <w:pStyle w:val="Paragraph"/>
        <w:ind w:firstLine="0"/>
        <w:rPr>
          <w:lang w:val="en-ZA"/>
        </w:rPr>
      </w:pPr>
    </w:p>
    <w:p w14:paraId="5C197A2F" w14:textId="7E8E936C" w:rsidR="004C206B" w:rsidRPr="00A65A5E" w:rsidRDefault="004C206B" w:rsidP="009B4D49">
      <w:pPr>
        <w:pStyle w:val="Paragraph"/>
        <w:ind w:firstLine="0"/>
        <w:rPr>
          <w:lang w:val="en-ZA"/>
        </w:rPr>
      </w:pPr>
      <w:r w:rsidRPr="00A65A5E">
        <w:rPr>
          <w:lang w:val="en-ZA"/>
        </w:rPr>
        <w:t>From this map, it is evident that the dense point cloud contains a high level of detail, providing valuable information about the environment. However, a drift in the point cloud is also visible, likely due to the absence of visual odometry when the UAV faced a featureless wall while rotating. This issue could be mitigated by fusing the VIO output into the flight controller’s extended Kalman filter to obtain a more robust global position estimate.</w:t>
      </w:r>
      <w:r w:rsidR="00544BF5">
        <w:rPr>
          <w:lang w:val="en-ZA"/>
        </w:rPr>
        <w:t xml:space="preserve"> </w:t>
      </w:r>
      <w:r w:rsidR="00544BF5" w:rsidRPr="00544BF5">
        <w:rPr>
          <w:b/>
          <w:bCs/>
          <w:lang w:val="en-ZA"/>
        </w:rPr>
        <w:t xml:space="preserve">(Do I </w:t>
      </w:r>
      <w:r w:rsidR="00544BF5" w:rsidRPr="00544BF5">
        <w:rPr>
          <w:b/>
          <w:bCs/>
          <w:lang w:val="en-ZA"/>
        </w:rPr>
        <w:lastRenderedPageBreak/>
        <w:t>mention how I want to introduce VIO into EKF and use that as position estimate? Or not for now?)</w:t>
      </w:r>
    </w:p>
    <w:p w14:paraId="610BDD6C" w14:textId="782B6F3C" w:rsidR="00DB3B4E" w:rsidRPr="00A65A5E" w:rsidRDefault="00315163" w:rsidP="00937B86">
      <w:pPr>
        <w:pStyle w:val="Section"/>
        <w:rPr>
          <w:lang w:val="en-ZA"/>
        </w:rPr>
      </w:pPr>
      <w:r w:rsidRPr="00A65A5E">
        <w:rPr>
          <w:lang w:val="en-ZA"/>
        </w:rPr>
        <w:t>Conclusion</w:t>
      </w:r>
    </w:p>
    <w:p w14:paraId="6F5E8178" w14:textId="4EC9F825" w:rsidR="004C206B" w:rsidRPr="00A65A5E" w:rsidRDefault="004C206B" w:rsidP="008B16E0">
      <w:pPr>
        <w:pStyle w:val="Paragraph"/>
        <w:ind w:firstLine="0"/>
        <w:rPr>
          <w:lang w:val="en-ZA"/>
        </w:rPr>
      </w:pPr>
      <w:r w:rsidRPr="00A65A5E">
        <w:rPr>
          <w:lang w:val="en-ZA"/>
        </w:rPr>
        <w:t>A quadcopter capable of mapping GNSS-denied environments, such as underground mines, was successfully developed using cost-effective and energy-efficient components. The deployed software suite was tested and proved to generate a point cloud map of its environment with detailed features. Finally, the platform could be further improved by incorporating additional sensor fusion and potentially automating its operation.</w:t>
      </w:r>
    </w:p>
    <w:p w14:paraId="46157823" w14:textId="77777777" w:rsidR="00FE5132" w:rsidRPr="00A65A5E" w:rsidRDefault="00FE5132" w:rsidP="00C35609">
      <w:pPr>
        <w:pStyle w:val="Paragraph"/>
        <w:rPr>
          <w:lang w:val="en-ZA"/>
        </w:rPr>
      </w:pPr>
    </w:p>
    <w:p w14:paraId="6B34715E" w14:textId="77777777" w:rsidR="00DB3B4E" w:rsidRPr="00A65A5E" w:rsidRDefault="00DB3B4E" w:rsidP="006B7025">
      <w:pPr>
        <w:pStyle w:val="Section0"/>
        <w:rPr>
          <w:lang w:val="en-ZA"/>
        </w:rPr>
      </w:pPr>
      <w:bookmarkStart w:id="0" w:name="_Hlk184913013"/>
      <w:r w:rsidRPr="00A65A5E">
        <w:rPr>
          <w:lang w:val="en-ZA"/>
        </w:rPr>
        <w:t>References</w:t>
      </w:r>
      <w:bookmarkEnd w:id="0"/>
    </w:p>
    <w:p w14:paraId="47B63561" w14:textId="32429420" w:rsidR="0049091D" w:rsidRPr="00D05F21" w:rsidRDefault="006B0853" w:rsidP="00D05F21">
      <w:pPr>
        <w:pStyle w:val="ReferencesBody"/>
        <w:rPr>
          <w:lang w:val="en-ZA"/>
        </w:rPr>
      </w:pPr>
      <w:r w:rsidRPr="0070518A">
        <w:rPr>
          <w:lang w:val="en-ZA"/>
        </w:rPr>
        <w:t>A</w:t>
      </w:r>
      <w:r w:rsidR="00DF2901" w:rsidRPr="0070518A">
        <w:rPr>
          <w:lang w:val="en-ZA"/>
        </w:rPr>
        <w:t xml:space="preserve">. Ellmann, K. </w:t>
      </w:r>
      <w:proofErr w:type="spellStart"/>
      <w:r w:rsidR="00DF2901" w:rsidRPr="0070518A">
        <w:rPr>
          <w:lang w:val="en-ZA"/>
        </w:rPr>
        <w:t>Kütimets</w:t>
      </w:r>
      <w:proofErr w:type="spellEnd"/>
      <w:r w:rsidR="00DF2901" w:rsidRPr="0070518A">
        <w:rPr>
          <w:lang w:val="en-ZA"/>
        </w:rPr>
        <w:t xml:space="preserve">, S. </w:t>
      </w:r>
      <w:proofErr w:type="spellStart"/>
      <w:r w:rsidR="00DF2901" w:rsidRPr="0070518A">
        <w:rPr>
          <w:lang w:val="en-ZA"/>
        </w:rPr>
        <w:t>Varbla</w:t>
      </w:r>
      <w:proofErr w:type="spellEnd"/>
      <w:r w:rsidR="00F63B9D" w:rsidRPr="0070518A">
        <w:rPr>
          <w:lang w:val="en-ZA"/>
        </w:rPr>
        <w:t xml:space="preserve">, E. </w:t>
      </w:r>
      <w:r w:rsidR="00F63B9D" w:rsidRPr="0070518A">
        <w:rPr>
          <w:lang w:val="en-ZA"/>
        </w:rPr>
        <w:t>Väli</w:t>
      </w:r>
      <w:r w:rsidR="00F63B9D" w:rsidRPr="0070518A">
        <w:rPr>
          <w:lang w:val="en-ZA"/>
        </w:rPr>
        <w:t xml:space="preserve">, S. </w:t>
      </w:r>
      <w:r w:rsidR="00F63B9D" w:rsidRPr="0070518A">
        <w:rPr>
          <w:lang w:val="en-ZA"/>
        </w:rPr>
        <w:t>Kanter</w:t>
      </w:r>
      <w:r w:rsidR="00EC12FF" w:rsidRPr="0070518A">
        <w:rPr>
          <w:lang w:val="en-ZA"/>
        </w:rPr>
        <w:t>, Survey</w:t>
      </w:r>
      <w:r w:rsidR="0070518A" w:rsidRPr="0070518A">
        <w:rPr>
          <w:lang w:val="en-ZA"/>
        </w:rPr>
        <w:t xml:space="preserve"> Review</w:t>
      </w:r>
      <w:r w:rsidR="0070518A">
        <w:rPr>
          <w:lang w:val="en-ZA"/>
        </w:rPr>
        <w:t xml:space="preserve"> </w:t>
      </w:r>
      <w:r w:rsidR="0070518A" w:rsidRPr="00646BA9">
        <w:rPr>
          <w:b/>
          <w:bCs/>
          <w:lang w:val="en-ZA"/>
        </w:rPr>
        <w:t>54</w:t>
      </w:r>
      <w:r w:rsidR="0070518A">
        <w:rPr>
          <w:lang w:val="en-ZA"/>
        </w:rPr>
        <w:t>, 385 (</w:t>
      </w:r>
      <w:r w:rsidR="00646BA9">
        <w:rPr>
          <w:lang w:val="en-ZA"/>
        </w:rPr>
        <w:t>2022)</w:t>
      </w:r>
    </w:p>
    <w:p w14:paraId="7A3E24A3" w14:textId="77777777" w:rsidR="00624A65" w:rsidRPr="0070518A" w:rsidRDefault="00624A65" w:rsidP="00855148">
      <w:pPr>
        <w:pStyle w:val="ReferencesBody"/>
        <w:rPr>
          <w:lang w:val="en-ZA"/>
        </w:rPr>
      </w:pPr>
    </w:p>
    <w:p w14:paraId="74270E11" w14:textId="77777777" w:rsidR="000F7208" w:rsidRPr="0070518A" w:rsidRDefault="000F7208" w:rsidP="000E694C">
      <w:pPr>
        <w:pStyle w:val="ReferencesBody"/>
        <w:numPr>
          <w:ilvl w:val="0"/>
          <w:numId w:val="0"/>
        </w:numPr>
        <w:ind w:left="360" w:hanging="360"/>
        <w:rPr>
          <w:rFonts w:ascii="Arial" w:hAnsi="Arial" w:cs="Arial"/>
          <w:b/>
          <w:bCs/>
          <w:sz w:val="24"/>
          <w:szCs w:val="24"/>
          <w:lang w:val="en-ZA"/>
        </w:rPr>
      </w:pPr>
    </w:p>
    <w:p w14:paraId="36CBA8F5" w14:textId="77777777" w:rsidR="000F7208" w:rsidRPr="0070518A" w:rsidRDefault="000F7208" w:rsidP="000E694C">
      <w:pPr>
        <w:pStyle w:val="ReferencesBody"/>
        <w:numPr>
          <w:ilvl w:val="0"/>
          <w:numId w:val="0"/>
        </w:numPr>
        <w:ind w:left="360" w:hanging="360"/>
        <w:rPr>
          <w:rFonts w:ascii="Arial" w:hAnsi="Arial" w:cs="Arial"/>
          <w:b/>
          <w:bCs/>
          <w:sz w:val="24"/>
          <w:szCs w:val="24"/>
          <w:lang w:val="en-ZA"/>
        </w:rPr>
      </w:pPr>
    </w:p>
    <w:p w14:paraId="6F642200" w14:textId="54142564" w:rsidR="00253DAF" w:rsidRDefault="00253DAF" w:rsidP="00253DAF">
      <w:pPr>
        <w:pStyle w:val="ReferencesBody"/>
      </w:pPr>
      <w:hyperlink r:id="rId10" w:history="1">
        <w:r w:rsidRPr="00EB2163">
          <w:rPr>
            <w:rStyle w:val="Hyperlink"/>
          </w:rPr>
          <w:t>https://www.ta</w:t>
        </w:r>
        <w:r w:rsidRPr="00EB2163">
          <w:rPr>
            <w:rStyle w:val="Hyperlink"/>
          </w:rPr>
          <w:t>n</w:t>
        </w:r>
        <w:r w:rsidRPr="00EB2163">
          <w:rPr>
            <w:rStyle w:val="Hyperlink"/>
          </w:rPr>
          <w:t>dfonline.com/doi/pdf/10.1080/00396265.2021.1944545</w:t>
        </w:r>
      </w:hyperlink>
    </w:p>
    <w:p w14:paraId="0E69A012" w14:textId="77777777" w:rsidR="000F7208" w:rsidRPr="00A65A5E" w:rsidRDefault="000F7208" w:rsidP="000F7208">
      <w:pPr>
        <w:pStyle w:val="ReferencesBody"/>
        <w:rPr>
          <w:lang w:val="en-ZA"/>
        </w:rPr>
      </w:pPr>
      <w:hyperlink r:id="rId11" w:history="1">
        <w:r w:rsidRPr="00A65A5E">
          <w:rPr>
            <w:rStyle w:val="Hyperlink"/>
            <w:lang w:val="en-ZA"/>
          </w:rPr>
          <w:t>https://www.researchgate.net/publication/2776462</w:t>
        </w:r>
        <w:r w:rsidRPr="00A65A5E">
          <w:rPr>
            <w:rStyle w:val="Hyperlink"/>
            <w:lang w:val="en-ZA"/>
          </w:rPr>
          <w:t>1</w:t>
        </w:r>
        <w:r w:rsidRPr="00A65A5E">
          <w:rPr>
            <w:rStyle w:val="Hyperlink"/>
            <w:lang w:val="en-ZA"/>
          </w:rPr>
          <w:t>6_Terrestrial_laser_scanning_assessment_of_generalization_errors_in_conventional_topographic_surveys</w:t>
        </w:r>
      </w:hyperlink>
    </w:p>
    <w:p w14:paraId="005C9028" w14:textId="2F728730" w:rsidR="006E7B0A" w:rsidRDefault="006E7B0A" w:rsidP="006E7B0A">
      <w:pPr>
        <w:pStyle w:val="ReferencesBody"/>
        <w:rPr>
          <w:lang w:val="en-ZA"/>
        </w:rPr>
      </w:pPr>
      <w:hyperlink r:id="rId12" w:history="1">
        <w:r w:rsidRPr="00EB2163">
          <w:rPr>
            <w:rStyle w:val="Hyperlink"/>
            <w:lang w:val="en-ZA"/>
          </w:rPr>
          <w:t>https://www.ilo.org/sites/default/files/wcmsp5/groups/public/@ed_protect/@protrav/@safework/</w:t>
        </w:r>
        <w:r w:rsidRPr="00EB2163">
          <w:rPr>
            <w:rStyle w:val="Hyperlink"/>
            <w:lang w:val="en-ZA"/>
          </w:rPr>
          <w:t>d</w:t>
        </w:r>
        <w:r w:rsidRPr="00EB2163">
          <w:rPr>
            <w:rStyle w:val="Hyperlink"/>
            <w:lang w:val="en-ZA"/>
          </w:rPr>
          <w:t>ocuments/normativeinstrument/wcms_110254.pdf</w:t>
        </w:r>
      </w:hyperlink>
    </w:p>
    <w:p w14:paraId="640C024E" w14:textId="77777777" w:rsidR="000F7208" w:rsidRPr="00A65A5E" w:rsidRDefault="000F7208" w:rsidP="000F7208">
      <w:pPr>
        <w:pStyle w:val="ReferencesBody"/>
        <w:rPr>
          <w:lang w:val="en-ZA"/>
        </w:rPr>
      </w:pPr>
      <w:hyperlink r:id="rId13" w:history="1">
        <w:r w:rsidRPr="00A65A5E">
          <w:rPr>
            <w:rStyle w:val="Hyperlink"/>
            <w:lang w:val="en-ZA"/>
          </w:rPr>
          <w:t>https://ww</w:t>
        </w:r>
        <w:r w:rsidRPr="00A65A5E">
          <w:rPr>
            <w:rStyle w:val="Hyperlink"/>
            <w:lang w:val="en-ZA"/>
          </w:rPr>
          <w:t>w</w:t>
        </w:r>
        <w:r w:rsidRPr="00A65A5E">
          <w:rPr>
            <w:rStyle w:val="Hyperlink"/>
            <w:lang w:val="en-ZA"/>
          </w:rPr>
          <w:t>.researchgate.net/publication/269990433_Towards_a_Mobile_Mapping_Robot_for_Underground_Mines</w:t>
        </w:r>
      </w:hyperlink>
    </w:p>
    <w:p w14:paraId="3BC15BC7" w14:textId="77777777" w:rsidR="000F7208" w:rsidRPr="00A65A5E" w:rsidRDefault="000F7208" w:rsidP="000F7208">
      <w:pPr>
        <w:pStyle w:val="ReferencesBody"/>
        <w:rPr>
          <w:lang w:val="en-ZA"/>
        </w:rPr>
      </w:pPr>
      <w:hyperlink r:id="rId14" w:history="1">
        <w:r w:rsidRPr="00A65A5E">
          <w:rPr>
            <w:rStyle w:val="Hyperlink"/>
            <w:lang w:val="en-ZA"/>
          </w:rPr>
          <w:t>https://www.semanticscholar.org/reader/8a6a71583553931e5a57acbd76799f18e6dcdead</w:t>
        </w:r>
      </w:hyperlink>
    </w:p>
    <w:p w14:paraId="03EABB49" w14:textId="028F0C71" w:rsidR="000F7208" w:rsidRDefault="006E7B0A" w:rsidP="000F7208">
      <w:pPr>
        <w:pStyle w:val="ReferencesBody"/>
        <w:rPr>
          <w:lang w:val="en-ZA"/>
        </w:rPr>
      </w:pPr>
      <w:hyperlink r:id="rId15" w:history="1">
        <w:r w:rsidRPr="00EB2163">
          <w:rPr>
            <w:rStyle w:val="Hyperlink"/>
            <w:lang w:val="en-ZA"/>
          </w:rPr>
          <w:t>https://www.researchgate.net/publication/361923768_Team_CERBERUS_Wins_the_DARPA_Subterranean_Challenge_Technical_Overview_and_Lessons_Learned</w:t>
        </w:r>
      </w:hyperlink>
    </w:p>
    <w:p w14:paraId="5F1F98C3" w14:textId="77777777" w:rsidR="000F7208" w:rsidRPr="00A65A5E" w:rsidRDefault="000F7208" w:rsidP="000F7208">
      <w:pPr>
        <w:pStyle w:val="ReferencesBody"/>
        <w:rPr>
          <w:lang w:val="en-ZA"/>
        </w:rPr>
      </w:pPr>
      <w:hyperlink r:id="rId16" w:history="1">
        <w:r w:rsidRPr="00A65A5E">
          <w:rPr>
            <w:rStyle w:val="Hyperlink"/>
            <w:lang w:val="en-ZA"/>
          </w:rPr>
          <w:t>https://www.researchgate.net/publication/358795290_RMF-Owl_A_Collision-Tolerant_Flying_Robot_for_Autonomous_Subterranean_Exploration</w:t>
        </w:r>
      </w:hyperlink>
    </w:p>
    <w:p w14:paraId="4A534BCD" w14:textId="64ED7A6E" w:rsidR="005D0D9A" w:rsidRDefault="005D0D9A" w:rsidP="000F7208">
      <w:pPr>
        <w:pStyle w:val="ReferencesBody"/>
        <w:rPr>
          <w:lang w:val="en-ZA"/>
        </w:rPr>
      </w:pPr>
      <w:hyperlink r:id="rId17" w:history="1">
        <w:r w:rsidRPr="00EB2163">
          <w:rPr>
            <w:rStyle w:val="Hyperlink"/>
            <w:lang w:val="en-ZA"/>
          </w:rPr>
          <w:t>https://arxiv.org/pdf/2106.11857</w:t>
        </w:r>
      </w:hyperlink>
    </w:p>
    <w:p w14:paraId="2930D8B1" w14:textId="19ECA0F6" w:rsidR="005D0D9A" w:rsidRDefault="005D0D9A" w:rsidP="000F7208">
      <w:pPr>
        <w:pStyle w:val="ReferencesBody"/>
        <w:rPr>
          <w:lang w:val="en-ZA"/>
        </w:rPr>
      </w:pPr>
      <w:hyperlink r:id="rId18" w:history="1">
        <w:r w:rsidRPr="00EB2163">
          <w:rPr>
            <w:rStyle w:val="Hyperlink"/>
            <w:lang w:val="en-ZA"/>
          </w:rPr>
          <w:t>https://dl.acm.org/doi/pdf/10.1145/3343031.3350539</w:t>
        </w:r>
      </w:hyperlink>
    </w:p>
    <w:p w14:paraId="67E20222" w14:textId="6198E5C3" w:rsidR="000E694C" w:rsidRPr="00A65A5E" w:rsidRDefault="000E694C" w:rsidP="000E694C">
      <w:pPr>
        <w:pStyle w:val="ReferencesBody"/>
        <w:numPr>
          <w:ilvl w:val="0"/>
          <w:numId w:val="0"/>
        </w:numPr>
        <w:ind w:left="360" w:hanging="360"/>
        <w:rPr>
          <w:rFonts w:cs="Times New Roman"/>
          <w:lang w:val="en-ZA"/>
        </w:rPr>
      </w:pPr>
    </w:p>
    <w:p w14:paraId="5E74EB64" w14:textId="77777777" w:rsidR="00F04B48" w:rsidRPr="00A65A5E" w:rsidRDefault="00F04B48" w:rsidP="000E694C">
      <w:pPr>
        <w:pStyle w:val="ReferencesBody"/>
        <w:numPr>
          <w:ilvl w:val="0"/>
          <w:numId w:val="0"/>
        </w:numPr>
        <w:ind w:left="360" w:hanging="360"/>
        <w:rPr>
          <w:rFonts w:cs="Times New Roman"/>
          <w:lang w:val="en-ZA"/>
        </w:rPr>
      </w:pPr>
    </w:p>
    <w:sectPr w:rsidR="00F04B48" w:rsidRPr="00A65A5E" w:rsidSect="00892772">
      <w:footerReference w:type="first" r:id="rId19"/>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94260" w14:textId="77777777" w:rsidR="00FC163E" w:rsidRPr="00A65A5E" w:rsidRDefault="00FC163E">
      <w:r w:rsidRPr="00A65A5E">
        <w:separator/>
      </w:r>
    </w:p>
  </w:endnote>
  <w:endnote w:type="continuationSeparator" w:id="0">
    <w:p w14:paraId="193F97B4" w14:textId="77777777" w:rsidR="00FC163E" w:rsidRPr="00A65A5E" w:rsidRDefault="00FC163E">
      <w:r w:rsidRPr="00A65A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A65A5E" w:rsidRDefault="00A568E8" w:rsidP="003C2145">
    <w:pPr>
      <w:spacing w:before="240"/>
      <w:jc w:val="both"/>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28DE3" w14:textId="77777777" w:rsidR="00FC163E" w:rsidRPr="00A65A5E" w:rsidRDefault="00FC163E">
      <w:r w:rsidRPr="00A65A5E">
        <w:separator/>
      </w:r>
    </w:p>
  </w:footnote>
  <w:footnote w:type="continuationSeparator" w:id="0">
    <w:p w14:paraId="755DBCB5" w14:textId="77777777" w:rsidR="00FC163E" w:rsidRPr="00A65A5E" w:rsidRDefault="00FC163E">
      <w:r w:rsidRPr="00A65A5E">
        <w:continuationSeparator/>
      </w:r>
    </w:p>
  </w:footnote>
  <w:footnote w:id="1">
    <w:p w14:paraId="486B3F1A" w14:textId="77777777" w:rsidR="00FF6BE3" w:rsidRPr="00705FC3" w:rsidRDefault="00FF6BE3" w:rsidP="00FF6BE3">
      <w:pPr>
        <w:pStyle w:val="FootnoteText"/>
        <w:rPr>
          <w:rFonts w:ascii="Times New Roman" w:hAnsi="Times New Roman" w:cs="Times New Roman"/>
        </w:rPr>
      </w:pPr>
      <w:r w:rsidRPr="00A65A5E">
        <w:rPr>
          <w:rStyle w:val="FootnoteCharacters"/>
        </w:rPr>
        <w:footnoteRef/>
      </w:r>
      <w:r w:rsidRPr="00A65A5E">
        <w:rPr>
          <w:rStyle w:val="FootnoteCharacters"/>
        </w:rPr>
        <w:t xml:space="preserve"> Corresponding author:</w:t>
      </w:r>
      <w:r w:rsidRPr="00A65A5E">
        <w:rPr>
          <w:rFonts w:ascii="Times New Roman" w:hAnsi="Times New Roman" w:cs="Times New Roman"/>
          <w:sz w:val="18"/>
          <w:szCs w:val="18"/>
        </w:rPr>
        <w:t xml:space="preserve"> </w:t>
      </w:r>
      <w:hyperlink r:id="rId1" w:history="1">
        <w:r w:rsidRPr="00A65A5E">
          <w:rPr>
            <w:rStyle w:val="Hyperlink"/>
            <w:rFonts w:ascii="Times New Roman" w:hAnsi="Times New Roman" w:cs="Times New Roman"/>
            <w:sz w:val="18"/>
            <w:szCs w:val="18"/>
          </w:rPr>
          <w:t>23910712@sun.ac.za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6"/>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 w:numId="9" w16cid:durableId="1898009485">
    <w:abstractNumId w:val="5"/>
  </w:num>
  <w:num w:numId="10" w16cid:durableId="23786185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12BD4"/>
    <w:rsid w:val="00023FFC"/>
    <w:rsid w:val="000359E9"/>
    <w:rsid w:val="0006078C"/>
    <w:rsid w:val="0006121B"/>
    <w:rsid w:val="00077B4E"/>
    <w:rsid w:val="000972D6"/>
    <w:rsid w:val="000A0FAB"/>
    <w:rsid w:val="000B4E24"/>
    <w:rsid w:val="000C2813"/>
    <w:rsid w:val="000C2BB9"/>
    <w:rsid w:val="000D2EE3"/>
    <w:rsid w:val="000E4989"/>
    <w:rsid w:val="000E694C"/>
    <w:rsid w:val="000F4BC6"/>
    <w:rsid w:val="000F7208"/>
    <w:rsid w:val="00101DD6"/>
    <w:rsid w:val="00107CF2"/>
    <w:rsid w:val="00115A48"/>
    <w:rsid w:val="00143573"/>
    <w:rsid w:val="00144AE8"/>
    <w:rsid w:val="00161411"/>
    <w:rsid w:val="00161B60"/>
    <w:rsid w:val="001629AC"/>
    <w:rsid w:val="00180674"/>
    <w:rsid w:val="0018187C"/>
    <w:rsid w:val="001831C7"/>
    <w:rsid w:val="001910F3"/>
    <w:rsid w:val="0019318D"/>
    <w:rsid w:val="001950C8"/>
    <w:rsid w:val="0019542F"/>
    <w:rsid w:val="001A6897"/>
    <w:rsid w:val="001D6356"/>
    <w:rsid w:val="001D7D41"/>
    <w:rsid w:val="001F29ED"/>
    <w:rsid w:val="00207DA4"/>
    <w:rsid w:val="00226748"/>
    <w:rsid w:val="00226AB3"/>
    <w:rsid w:val="00231CAD"/>
    <w:rsid w:val="00241282"/>
    <w:rsid w:val="00253DAF"/>
    <w:rsid w:val="00255C10"/>
    <w:rsid w:val="00256A72"/>
    <w:rsid w:val="00260B0A"/>
    <w:rsid w:val="00264C64"/>
    <w:rsid w:val="002714A1"/>
    <w:rsid w:val="00283558"/>
    <w:rsid w:val="0029155F"/>
    <w:rsid w:val="00291934"/>
    <w:rsid w:val="00292055"/>
    <w:rsid w:val="00293B7C"/>
    <w:rsid w:val="002962D6"/>
    <w:rsid w:val="002A0DEB"/>
    <w:rsid w:val="002A50BB"/>
    <w:rsid w:val="002B5EE3"/>
    <w:rsid w:val="002C0111"/>
    <w:rsid w:val="002C141B"/>
    <w:rsid w:val="002C3C17"/>
    <w:rsid w:val="002D384B"/>
    <w:rsid w:val="002D7B87"/>
    <w:rsid w:val="002F3A7D"/>
    <w:rsid w:val="002F647E"/>
    <w:rsid w:val="00315163"/>
    <w:rsid w:val="0033278B"/>
    <w:rsid w:val="00334AAD"/>
    <w:rsid w:val="00335E44"/>
    <w:rsid w:val="00356A8B"/>
    <w:rsid w:val="00377319"/>
    <w:rsid w:val="003855E7"/>
    <w:rsid w:val="0038735C"/>
    <w:rsid w:val="00387A30"/>
    <w:rsid w:val="00390532"/>
    <w:rsid w:val="003975FB"/>
    <w:rsid w:val="003A3E18"/>
    <w:rsid w:val="003A6777"/>
    <w:rsid w:val="003C2145"/>
    <w:rsid w:val="003C2C26"/>
    <w:rsid w:val="003D4AE7"/>
    <w:rsid w:val="003E06B2"/>
    <w:rsid w:val="003E65E7"/>
    <w:rsid w:val="003E7307"/>
    <w:rsid w:val="004103A6"/>
    <w:rsid w:val="00411726"/>
    <w:rsid w:val="004142A9"/>
    <w:rsid w:val="00420011"/>
    <w:rsid w:val="004278E7"/>
    <w:rsid w:val="00444427"/>
    <w:rsid w:val="004568DC"/>
    <w:rsid w:val="00462FFE"/>
    <w:rsid w:val="0046665C"/>
    <w:rsid w:val="00470EE1"/>
    <w:rsid w:val="004836F5"/>
    <w:rsid w:val="00483F49"/>
    <w:rsid w:val="0049091D"/>
    <w:rsid w:val="004B793A"/>
    <w:rsid w:val="004C206B"/>
    <w:rsid w:val="004C62FB"/>
    <w:rsid w:val="004E2295"/>
    <w:rsid w:val="004E474F"/>
    <w:rsid w:val="004F5CA3"/>
    <w:rsid w:val="00502085"/>
    <w:rsid w:val="005054FC"/>
    <w:rsid w:val="00505AFF"/>
    <w:rsid w:val="00510393"/>
    <w:rsid w:val="00524C4B"/>
    <w:rsid w:val="00526F18"/>
    <w:rsid w:val="00527C37"/>
    <w:rsid w:val="00533F04"/>
    <w:rsid w:val="00537E89"/>
    <w:rsid w:val="005427A0"/>
    <w:rsid w:val="00544BF5"/>
    <w:rsid w:val="00562AE0"/>
    <w:rsid w:val="005729C2"/>
    <w:rsid w:val="00586096"/>
    <w:rsid w:val="005939DF"/>
    <w:rsid w:val="005B19EA"/>
    <w:rsid w:val="005B3EBD"/>
    <w:rsid w:val="005B73CB"/>
    <w:rsid w:val="005C62E6"/>
    <w:rsid w:val="005C674D"/>
    <w:rsid w:val="005D0D9A"/>
    <w:rsid w:val="005D7655"/>
    <w:rsid w:val="005E6A65"/>
    <w:rsid w:val="005F4BD5"/>
    <w:rsid w:val="005F7854"/>
    <w:rsid w:val="00600F80"/>
    <w:rsid w:val="0060390D"/>
    <w:rsid w:val="00606ECB"/>
    <w:rsid w:val="00624A65"/>
    <w:rsid w:val="00646BA9"/>
    <w:rsid w:val="0067190C"/>
    <w:rsid w:val="00672948"/>
    <w:rsid w:val="00680209"/>
    <w:rsid w:val="00680716"/>
    <w:rsid w:val="00684D75"/>
    <w:rsid w:val="00694711"/>
    <w:rsid w:val="006A40BD"/>
    <w:rsid w:val="006A5A4E"/>
    <w:rsid w:val="006B0853"/>
    <w:rsid w:val="006B4BF8"/>
    <w:rsid w:val="006B7025"/>
    <w:rsid w:val="006B7FAF"/>
    <w:rsid w:val="006C1843"/>
    <w:rsid w:val="006C382A"/>
    <w:rsid w:val="006C3C3C"/>
    <w:rsid w:val="006E4E52"/>
    <w:rsid w:val="006E4F5C"/>
    <w:rsid w:val="006E7B0A"/>
    <w:rsid w:val="006F2F17"/>
    <w:rsid w:val="006F413D"/>
    <w:rsid w:val="0070518A"/>
    <w:rsid w:val="00705FC3"/>
    <w:rsid w:val="00733B64"/>
    <w:rsid w:val="00736208"/>
    <w:rsid w:val="00743B2C"/>
    <w:rsid w:val="00757AC0"/>
    <w:rsid w:val="00762CF1"/>
    <w:rsid w:val="00765B30"/>
    <w:rsid w:val="007719FE"/>
    <w:rsid w:val="007851E6"/>
    <w:rsid w:val="007877C1"/>
    <w:rsid w:val="007B0BA3"/>
    <w:rsid w:val="007C49CC"/>
    <w:rsid w:val="007D0C5B"/>
    <w:rsid w:val="007F172A"/>
    <w:rsid w:val="008039EA"/>
    <w:rsid w:val="0082470E"/>
    <w:rsid w:val="00826219"/>
    <w:rsid w:val="00826250"/>
    <w:rsid w:val="0083466D"/>
    <w:rsid w:val="0084114A"/>
    <w:rsid w:val="00841EA1"/>
    <w:rsid w:val="0085246D"/>
    <w:rsid w:val="00855148"/>
    <w:rsid w:val="008856B5"/>
    <w:rsid w:val="00892772"/>
    <w:rsid w:val="008A1357"/>
    <w:rsid w:val="008A71AF"/>
    <w:rsid w:val="008B09DD"/>
    <w:rsid w:val="008B16E0"/>
    <w:rsid w:val="008B39BC"/>
    <w:rsid w:val="008D0D63"/>
    <w:rsid w:val="008D1EDC"/>
    <w:rsid w:val="008D5F89"/>
    <w:rsid w:val="008E283E"/>
    <w:rsid w:val="008E5AE4"/>
    <w:rsid w:val="00914C5C"/>
    <w:rsid w:val="009150F4"/>
    <w:rsid w:val="009167B7"/>
    <w:rsid w:val="00921BAE"/>
    <w:rsid w:val="00937B86"/>
    <w:rsid w:val="00940E7D"/>
    <w:rsid w:val="00941802"/>
    <w:rsid w:val="00946B51"/>
    <w:rsid w:val="00957228"/>
    <w:rsid w:val="00961111"/>
    <w:rsid w:val="00973028"/>
    <w:rsid w:val="00984EE6"/>
    <w:rsid w:val="009B4D49"/>
    <w:rsid w:val="009C0DF7"/>
    <w:rsid w:val="009C3AF2"/>
    <w:rsid w:val="009C6152"/>
    <w:rsid w:val="009D5F11"/>
    <w:rsid w:val="009E1402"/>
    <w:rsid w:val="009E1569"/>
    <w:rsid w:val="009E2777"/>
    <w:rsid w:val="009F5DA9"/>
    <w:rsid w:val="00A034EA"/>
    <w:rsid w:val="00A04B66"/>
    <w:rsid w:val="00A0674D"/>
    <w:rsid w:val="00A2670B"/>
    <w:rsid w:val="00A30EC2"/>
    <w:rsid w:val="00A356E6"/>
    <w:rsid w:val="00A37F3B"/>
    <w:rsid w:val="00A473A5"/>
    <w:rsid w:val="00A568E8"/>
    <w:rsid w:val="00A65A5E"/>
    <w:rsid w:val="00A66FA6"/>
    <w:rsid w:val="00A74233"/>
    <w:rsid w:val="00A854A2"/>
    <w:rsid w:val="00A85C32"/>
    <w:rsid w:val="00AA4651"/>
    <w:rsid w:val="00AA47C2"/>
    <w:rsid w:val="00AA70A4"/>
    <w:rsid w:val="00AB1D0F"/>
    <w:rsid w:val="00AB283B"/>
    <w:rsid w:val="00AB512B"/>
    <w:rsid w:val="00AC40A2"/>
    <w:rsid w:val="00AD4414"/>
    <w:rsid w:val="00AD55CC"/>
    <w:rsid w:val="00AF2398"/>
    <w:rsid w:val="00AF343C"/>
    <w:rsid w:val="00B005F7"/>
    <w:rsid w:val="00B036D9"/>
    <w:rsid w:val="00B10C5A"/>
    <w:rsid w:val="00B219AF"/>
    <w:rsid w:val="00B23E58"/>
    <w:rsid w:val="00B24DF2"/>
    <w:rsid w:val="00B603A0"/>
    <w:rsid w:val="00B800A0"/>
    <w:rsid w:val="00B914D5"/>
    <w:rsid w:val="00BA6EDC"/>
    <w:rsid w:val="00BB3C8C"/>
    <w:rsid w:val="00BC7817"/>
    <w:rsid w:val="00BE1A65"/>
    <w:rsid w:val="00BE65F6"/>
    <w:rsid w:val="00BF7511"/>
    <w:rsid w:val="00BF7DFF"/>
    <w:rsid w:val="00C042DD"/>
    <w:rsid w:val="00C06C87"/>
    <w:rsid w:val="00C07E58"/>
    <w:rsid w:val="00C16E56"/>
    <w:rsid w:val="00C33DB0"/>
    <w:rsid w:val="00C35609"/>
    <w:rsid w:val="00C45ED2"/>
    <w:rsid w:val="00C575A5"/>
    <w:rsid w:val="00C74FC2"/>
    <w:rsid w:val="00C83DD6"/>
    <w:rsid w:val="00C90022"/>
    <w:rsid w:val="00C973C0"/>
    <w:rsid w:val="00CA47A6"/>
    <w:rsid w:val="00CA4E68"/>
    <w:rsid w:val="00CD4590"/>
    <w:rsid w:val="00CE19F5"/>
    <w:rsid w:val="00D05F21"/>
    <w:rsid w:val="00D21A82"/>
    <w:rsid w:val="00D40147"/>
    <w:rsid w:val="00D444DF"/>
    <w:rsid w:val="00D52043"/>
    <w:rsid w:val="00D55A32"/>
    <w:rsid w:val="00D61394"/>
    <w:rsid w:val="00D660F7"/>
    <w:rsid w:val="00D7756C"/>
    <w:rsid w:val="00D93645"/>
    <w:rsid w:val="00DB26F8"/>
    <w:rsid w:val="00DB3B4E"/>
    <w:rsid w:val="00DC186C"/>
    <w:rsid w:val="00DE6C67"/>
    <w:rsid w:val="00DF2901"/>
    <w:rsid w:val="00DF2BF9"/>
    <w:rsid w:val="00DF69E4"/>
    <w:rsid w:val="00DF7C92"/>
    <w:rsid w:val="00E04243"/>
    <w:rsid w:val="00E11D7B"/>
    <w:rsid w:val="00E14396"/>
    <w:rsid w:val="00E21346"/>
    <w:rsid w:val="00E31222"/>
    <w:rsid w:val="00E37574"/>
    <w:rsid w:val="00E40E2C"/>
    <w:rsid w:val="00E4790A"/>
    <w:rsid w:val="00E55BFE"/>
    <w:rsid w:val="00E5712F"/>
    <w:rsid w:val="00E72D69"/>
    <w:rsid w:val="00E765B0"/>
    <w:rsid w:val="00E83FEC"/>
    <w:rsid w:val="00EA0063"/>
    <w:rsid w:val="00EA5FB0"/>
    <w:rsid w:val="00EA65AA"/>
    <w:rsid w:val="00EB5AA0"/>
    <w:rsid w:val="00EC12FF"/>
    <w:rsid w:val="00ED07C1"/>
    <w:rsid w:val="00EE4379"/>
    <w:rsid w:val="00EE7FEA"/>
    <w:rsid w:val="00EF0555"/>
    <w:rsid w:val="00F01A35"/>
    <w:rsid w:val="00F04B48"/>
    <w:rsid w:val="00F05EBE"/>
    <w:rsid w:val="00F0715B"/>
    <w:rsid w:val="00F20027"/>
    <w:rsid w:val="00F213B6"/>
    <w:rsid w:val="00F30116"/>
    <w:rsid w:val="00F63B9D"/>
    <w:rsid w:val="00F6496A"/>
    <w:rsid w:val="00F65706"/>
    <w:rsid w:val="00FA141B"/>
    <w:rsid w:val="00FA2A68"/>
    <w:rsid w:val="00FB65AF"/>
    <w:rsid w:val="00FC163E"/>
    <w:rsid w:val="00FC40C2"/>
    <w:rsid w:val="00FD71C4"/>
    <w:rsid w:val="00FE5132"/>
    <w:rsid w:val="00FF6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val="en-ZA"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 w:type="table" w:styleId="TableGrid">
    <w:name w:val="Table Grid"/>
    <w:basedOn w:val="TableNormal"/>
    <w:rsid w:val="00FD7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53DAF"/>
    <w:rPr>
      <w:color w:val="605E5C"/>
      <w:shd w:val="clear" w:color="auto" w:fill="E1DFDD"/>
    </w:rPr>
  </w:style>
  <w:style w:type="character" w:styleId="FollowedHyperlink">
    <w:name w:val="FollowedHyperlink"/>
    <w:basedOn w:val="DefaultParagraphFont"/>
    <w:rsid w:val="00E04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269990433_Towards_a_Mobile_Mapping_Robot_for_Underground_Mines" TargetMode="External"/><Relationship Id="rId18" Type="http://schemas.openxmlformats.org/officeDocument/2006/relationships/hyperlink" Target="https://dl.acm.org/doi/pdf/10.1145/3343031.335053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lo.org/sites/default/files/wcmsp5/groups/public/@ed_protect/@protrav/@safework/documents/normativeinstrument/wcms_110254.pdf" TargetMode="External"/><Relationship Id="rId17" Type="http://schemas.openxmlformats.org/officeDocument/2006/relationships/hyperlink" Target="https://arxiv.org/pdf/2106.11857" TargetMode="External"/><Relationship Id="rId2" Type="http://schemas.openxmlformats.org/officeDocument/2006/relationships/numbering" Target="numbering.xml"/><Relationship Id="rId16" Type="http://schemas.openxmlformats.org/officeDocument/2006/relationships/hyperlink" Target="https://www.researchgate.net/publication/358795290_RMF-Owl_A_Collision-Tolerant_Flying_Robot_for_Autonomous_Subterranean_Explor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7646216_Terrestrial_laser_scanning_assessment_of_generalization_errors_in_conventional_topographic_surveys" TargetMode="External"/><Relationship Id="rId5" Type="http://schemas.openxmlformats.org/officeDocument/2006/relationships/webSettings" Target="webSettings.xml"/><Relationship Id="rId15" Type="http://schemas.openxmlformats.org/officeDocument/2006/relationships/hyperlink" Target="https://www.researchgate.net/publication/361923768_Team_CERBERUS_Wins_the_DARPA_Subterranean_Challenge_Technical_Overview_and_Lessons_Learned" TargetMode="External"/><Relationship Id="rId10" Type="http://schemas.openxmlformats.org/officeDocument/2006/relationships/hyperlink" Target="https://www.tandfonline.com/doi/pdf/10.1080/00396265.2021.194454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emanticscholar.org/reader/8a6a71583553931e5a57acbd76799f18e6dcde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175</TotalTime>
  <Pages>3</Pages>
  <Words>1172</Words>
  <Characters>6685</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7842</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Epler, N, Mr [23910712@sun.ac.za]</cp:lastModifiedBy>
  <cp:revision>111</cp:revision>
  <cp:lastPrinted>2016-03-18T15:26:00Z</cp:lastPrinted>
  <dcterms:created xsi:type="dcterms:W3CDTF">2024-12-12T13:33:00Z</dcterms:created>
  <dcterms:modified xsi:type="dcterms:W3CDTF">2025-02-18T14:14:00Z</dcterms:modified>
</cp:coreProperties>
</file>