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28"/>
        </w:rPr>
        <w:t>Anteproyecto de Proyecto Final de Estudios (PFE)</w:t>
      </w:r>
    </w:p>
    <w:p>
      <w:pPr>
        <w:spacing w:before="0" w:after="160"/>
        <w:jc w:val="center"/>
      </w:pPr>
      <w:r>
        <w:rPr>
          <w:i/>
          <w:color w:val="646464"/>
          <w:sz w:val="20"/>
        </w:rPr>
        <w:t>Carrera de Ingeniería Mecatrónica</w:t>
      </w:r>
    </w:p>
    <w:p>
      <w:pPr>
        <w:keepNext/>
        <w:spacing w:before="160" w:after="60"/>
      </w:pPr>
      <w:r>
        <w:rPr>
          <w:b/>
          <w:color w:val="1B365D"/>
          <w:sz w:val="23"/>
        </w:rPr>
        <w:t>1. Información General</w:t>
      </w:r>
    </w:p>
    <w:p>
      <w:pPr>
        <w:pStyle w:val="ListBullet"/>
        <w:spacing w:before="0" w:after="40" w:line="269" w:lineRule="auto"/>
      </w:pPr>
      <w:r>
        <w:rPr>
          <w:b/>
          <w:color w:val="1B365D"/>
        </w:rPr>
        <w:t>Título:</w:t>
      </w:r>
      <w:r>
        <w:t xml:space="preserve"> Sistema de Visión Artificial y Control Co-simulado Adaptativo para la Pulverización Selectiva de Oídio (Erysiphe necator / Oidium tuckeri) en Vid</w:t>
      </w:r>
    </w:p>
    <w:p>
      <w:pPr>
        <w:pStyle w:val="ListBullet"/>
        <w:spacing w:before="0" w:after="40" w:line="269" w:lineRule="auto"/>
      </w:pPr>
      <w:r>
        <w:rPr>
          <w:b/>
          <w:color w:val="1B365D"/>
        </w:rPr>
        <w:t>Alumno:</w:t>
      </w:r>
      <w:r>
        <w:t xml:space="preserve"> Nicolás Ezequiel Sorrentino</w:t>
      </w:r>
    </w:p>
    <w:p>
      <w:pPr>
        <w:pStyle w:val="ListBullet"/>
        <w:spacing w:before="0" w:after="40" w:line="269" w:lineRule="auto"/>
      </w:pPr>
      <w:r>
        <w:rPr>
          <w:b/>
          <w:color w:val="1B365D"/>
        </w:rPr>
        <w:t>Foco Declarado:</w:t>
      </w:r>
      <w:r>
        <w:t xml:space="preserve"> Sistemas Simulados</w:t>
      </w:r>
    </w:p>
    <w:p>
      <w:pPr>
        <w:keepNext/>
        <w:spacing w:before="160" w:after="60"/>
      </w:pPr>
      <w:r>
        <w:rPr>
          <w:b/>
          <w:color w:val="1B365D"/>
          <w:sz w:val="23"/>
        </w:rPr>
        <w:t>2. Fundamentación y Problema</w:t>
      </w:r>
    </w:p>
    <w:p>
      <w:pPr>
        <w:spacing w:after="80" w:line="276" w:lineRule="auto"/>
      </w:pPr>
      <w:r>
        <w:t>En la viticultura actual, el tratamiento contra el oídio de la vid se realiza de forma preventiva continua a lo largo de todo el espaldero. Esta práctica genera un uso excesivo e ineficiente de agroquímicos cuando los focos infecciosos son tempranos y aislados, provocando desperdicio de insumos, sobrecostos y un impacto ambiental negativo en el suelo y el entorno.</w:t>
      </w:r>
    </w:p>
    <w:p>
      <w:pPr>
        <w:spacing w:after="80" w:line="276" w:lineRule="auto"/>
      </w:pPr>
      <w:r>
        <w:t>Resolver esta problemática mediante una pulverización selectiva requiere abordar un doble desafío de ingeniería mecatrónica:</w:t>
      </w:r>
    </w:p>
    <w:p>
      <w:pPr>
        <w:pStyle w:val="ListBullet"/>
        <w:spacing w:after="40" w:line="269" w:lineRule="auto"/>
      </w:pPr>
      <w:r>
        <w:rPr>
          <w:b/>
        </w:rPr>
        <w:t xml:space="preserve">Percepción en campo real: </w:t>
      </w:r>
      <w:r>
        <w:t>Lograr una detección visual automatizada y robusta del hongo en condiciones de viñedo no estructuradas (cambios de iluminación natural, sombras, hojas superpuestas y fondos complejos). En lugar de clasificar hojas completas, el sistema debe localizar con cajas delimitadoras las manchas y colonias de oídio para no confundir hojas sanas con enfermas y operar a alta velocidad de procesamiento.</w:t>
      </w:r>
    </w:p>
    <w:p>
      <w:pPr>
        <w:pStyle w:val="ListBullet"/>
        <w:spacing w:after="80" w:line="269" w:lineRule="auto"/>
      </w:pPr>
      <w:r>
        <w:rPr>
          <w:b/>
        </w:rPr>
        <w:t xml:space="preserve">Actuación y dinámica epidemiológica: </w:t>
      </w:r>
      <w:r>
        <w:t>Como el oídio se propaga por viento y disemina esporas antes de que sean visibles a simple vista, pulverizar únicamente la mancha detectada resulta insuficiente. El sistema debe calcular en tiempo real una zona de seguridad o radio de dispersión peri-focal alrededor de cada foco, según la severidad detectada y las condiciones meteorológicas (viento, temperatura y humedad).</w:t>
      </w:r>
    </w:p>
    <w:p>
      <w:pPr>
        <w:spacing w:after="80" w:line="276" w:lineRule="auto"/>
      </w:pPr>
      <w:r>
        <w:t>El problema abordado consiste en integrar ambas etapas en un lazo cerrado: entrenar un modelo de visión artificial rápido y preciso para campo real, y vincularlo a un controlador que compense el avance del vehículo y accione selectivamente una barra de boquillas para contener la enfermedad con el menor consumo de producto posible.</w:t>
      </w:r>
    </w:p>
    <w:p>
      <w:pPr>
        <w:keepNext/>
        <w:spacing w:before="160" w:after="60"/>
      </w:pPr>
      <w:r>
        <w:rPr>
          <w:b/>
          <w:color w:val="1B365D"/>
          <w:sz w:val="23"/>
        </w:rPr>
        <w:t>3. Metodología</w:t>
      </w:r>
    </w:p>
    <w:p>
      <w:pPr>
        <w:spacing w:after="80" w:line="276" w:lineRule="auto"/>
      </w:pPr>
      <w:r>
        <w:t>El proyecto se desarrolla íntegramente mediante un enfoque de co-simulación estructurado en tres etapas metodológicas:</w:t>
      </w:r>
    </w:p>
    <w:p>
      <w:pPr>
        <w:pStyle w:val="ListBullet"/>
        <w:spacing w:after="60" w:line="269" w:lineRule="auto"/>
      </w:pPr>
      <w:r>
        <w:rPr>
          <w:b/>
        </w:rPr>
        <w:t xml:space="preserve">1. Desarrollo y validación del modelo de percepción: </w:t>
      </w:r>
      <w:r>
        <w:t>Se recopilaron y unificaron conjuntos de imágenes de viñedos reales a campo abierto, descartando tomas en laboratorio sobre fondo blanco e imágenes de plantines de vivero en maceta, ya que no representan la morfología ni las condiciones del cultivo adulto. Se utiliza un modelo de detección de objetos (familia YOLOv11) entrenado para localizar las colonias fúngicas mediante cajas delimitadoras. Este enfoque garantiza alta velocidad de inferencia en tiempo real y evita falsos positivos sobre follaje sano.</w:t>
      </w:r>
    </w:p>
    <w:p>
      <w:pPr>
        <w:pStyle w:val="ListBullet"/>
        <w:spacing w:after="60" w:line="269" w:lineRule="auto"/>
      </w:pPr>
      <w:r>
        <w:rPr>
          <w:b/>
        </w:rPr>
        <w:t xml:space="preserve">2. Modelado de la dispersión epidemiológica adaptativa: </w:t>
      </w:r>
      <w:r>
        <w:t>En lugar de aplicar un margen fijo de pulverización, se diseña una lógica que estima la severidad del foco según la cantidad y tamaño de las manchas detectadas, y consulta datos meteorológicos (ráfagas de viento, humedad y temperatura). Con esta información se calcula un radio de amortiguamiento dinámico para cubrir la zona donde las esporas invisibles pudieron haberse diseminado.</w:t>
      </w:r>
    </w:p>
    <w:p>
      <w:pPr>
        <w:pStyle w:val="ListBullet"/>
        <w:spacing w:after="60" w:line="269" w:lineRule="auto"/>
      </w:pPr>
      <w:r>
        <w:rPr>
          <w:b/>
        </w:rPr>
        <w:t xml:space="preserve">3. Co-simulación y actuación virtual: </w:t>
      </w:r>
      <w:r>
        <w:t>Se diseña un entorno computacional que modela el avance longitudinal del vehículo agrícola a lo largo de la hilera del viñedo y la dinámica de una barra pulverizadora vertical con electroválvulas independientes. La simulación sincroniza el paso de la cámara, calcula el retardo exacto que tarda la barra de boquillas en llegar al foco detectado y evalúa tanto la efectividad del tratamiento como el porcentaje de ahorro de agroquímico frente a la aplicación continua tradicional.</w:t>
      </w:r>
    </w:p>
    <w:p>
      <w:pPr>
        <w:keepNext/>
        <w:spacing w:before="160" w:after="60"/>
      </w:pPr>
      <w:r>
        <w:rPr>
          <w:b/>
          <w:color w:val="1B365D"/>
          <w:sz w:val="23"/>
        </w:rPr>
        <w:t>4. Diseño del Sistema</w:t>
      </w:r>
    </w:p>
    <w:p>
      <w:pPr>
        <w:spacing w:after="80" w:line="276" w:lineRule="auto"/>
      </w:pPr>
      <w:r>
        <w:t>La arquitectura del sistema se organiza en tres subsistemas interconectados en lazo cerrado:</w:t>
      </w:r>
    </w:p>
    <w:p>
      <w:pPr>
        <w:pStyle w:val="ListBullet"/>
        <w:spacing w:after="60" w:line="269" w:lineRule="auto"/>
      </w:pPr>
      <w:r>
        <w:rPr>
          <w:b/>
        </w:rPr>
        <w:t xml:space="preserve">Subsistema de Percepción Visual: </w:t>
      </w:r>
      <w:r>
        <w:t>Procesa en tiempo real los cuadros capturados por la cámara frontal montada en el vehículo. El modelo de detección profunda identifica las colonias de oídio, filtra detecciones de baja confianza y convierte la ubicación en píxeles a coordenadas espaciales relativas a la altura de la canopia y la posición del vehículo.</w:t>
      </w:r>
    </w:p>
    <w:p>
      <w:pPr>
        <w:pStyle w:val="ListBullet"/>
        <w:spacing w:after="60" w:line="269" w:lineRule="auto"/>
      </w:pPr>
      <w:r>
        <w:rPr>
          <w:b/>
        </w:rPr>
        <w:t xml:space="preserve">Subsistema de Planificación y Control Predictivo: </w:t>
      </w:r>
      <w:r>
        <w:t>Recibe la ubicación y severidad de los focos, calcula el radio de amortiguamiento peri-focal y, conociendo la velocidad de avance del vehículo y la distancia entre la cámara y las boquillas, determina el retardo temporal exacto para activar cada válvula en el momento justo en que pasa frente a la zona afectada.</w:t>
      </w:r>
    </w:p>
    <w:p>
      <w:pPr>
        <w:pStyle w:val="ListBullet"/>
        <w:spacing w:after="60" w:line="269" w:lineRule="auto"/>
      </w:pPr>
      <w:r>
        <w:rPr>
          <w:b/>
        </w:rPr>
        <w:t xml:space="preserve">Subsistema Físico Simulado (Planta y Boquillas): </w:t>
      </w:r>
      <w:r>
        <w:t>Modela la barra pulverizadora vertical dividida en secciones independientes a diferentes alturas de la vegetación, representando los tiempos de apertura y cierre de las electroválvulas y la dispersión del fluido sobre el plano virtual de la planta.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