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TAQ+ (childhood)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TAQ- (childhood)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CDRISC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TAQ+ (childhood)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TAQ- (childhood)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(childhood) ↔ TAQ- (childhood)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2026-08-26T13:28:37Z</dcterms:modified>
  <cp:category/>
</cp:coreProperties>
</file>