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0853E" w14:textId="799E26F8" w:rsidR="00207A02" w:rsidRPr="00207A02" w:rsidRDefault="00106F6F" w:rsidP="00207A02">
      <w:pPr>
        <w:spacing w:after="0" w:line="240" w:lineRule="auto"/>
        <w:rPr>
          <w:rFonts w:ascii="Cambria Math" w:eastAsiaTheme="minorEastAsia" w:hAnsi="Cambria Math"/>
          <w:iCs/>
          <w:sz w:val="72"/>
          <w:szCs w:val="72"/>
          <w:lang w:val="fr-BE"/>
        </w:rPr>
      </w:pPr>
      <w:r>
        <w:rPr>
          <w:rFonts w:ascii="Cambria Math" w:eastAsiaTheme="minorEastAsia" w:hAnsi="Cambria Math"/>
          <w:sz w:val="48"/>
          <w:szCs w:val="48"/>
          <w:lang w:val="fr-BE"/>
        </w:rPr>
        <w:t>c</w:t>
      </w:r>
      <w:r w:rsidR="00AB58E5" w:rsidRPr="00207A02">
        <w:rPr>
          <w:rFonts w:ascii="Cambria Math" w:eastAsiaTheme="minorEastAsia" w:hAnsi="Cambria Math"/>
          <w:sz w:val="48"/>
          <w:szCs w:val="48"/>
          <w:lang w:val="fr-BE"/>
        </w:rPr>
        <w:t xml:space="preserve">. </w:t>
      </w:r>
      <m:oMath>
        <m:acc>
          <m:accPr>
            <m:chr m:val="̅"/>
            <m:ctrlPr>
              <w:rPr>
                <w:rFonts w:ascii="Cambria Math" w:hAnsi="Cambria Math"/>
                <w:i/>
                <w:sz w:val="48"/>
                <w:szCs w:val="4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A+AB</m:t>
                    </m:r>
                  </m:e>
                </m:acc>
                <m:r>
                  <w:rPr>
                    <w:rFonts w:ascii="Cambria Math" w:hAnsi="Cambria Math"/>
                    <w:sz w:val="48"/>
                    <w:szCs w:val="48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C+CB</m:t>
                    </m:r>
                  </m:e>
                </m:acc>
              </m:e>
            </m:acc>
            <m:r>
              <w:rPr>
                <w:rFonts w:ascii="Cambria Math" w:hAnsi="Cambria Math"/>
                <w:sz w:val="48"/>
                <w:szCs w:val="48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B+AB</m:t>
                    </m:r>
                  </m:e>
                </m:acc>
                <m:r>
                  <w:rPr>
                    <w:rFonts w:ascii="Cambria Math" w:hAnsi="Cambria Math"/>
                    <w:sz w:val="48"/>
                    <w:szCs w:val="48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D+DA</m:t>
                    </m:r>
                  </m:e>
                </m:acc>
              </m:e>
            </m:acc>
          </m:e>
        </m:acc>
      </m:oMath>
    </w:p>
    <w:p w14:paraId="6989945A" w14:textId="0206346D" w:rsidR="00207A02" w:rsidRDefault="003556FF" w:rsidP="00207A02">
      <w:pPr>
        <w:spacing w:before="240" w:after="0" w:line="240" w:lineRule="auto"/>
        <w:rPr>
          <w:rFonts w:ascii="Cambria Math" w:eastAsiaTheme="minorEastAsia" w:hAnsi="Cambria Math"/>
          <w:iCs/>
          <w:sz w:val="32"/>
          <w:szCs w:val="32"/>
          <w:lang w:val="fr-BE"/>
        </w:rPr>
      </w:pPr>
      <w:r w:rsidRPr="003556FF">
        <w:rPr>
          <w:rFonts w:ascii="Cambria Math" w:eastAsiaTheme="minorEastAsia" w:hAnsi="Cambria Math"/>
          <w:iCs/>
          <w:sz w:val="32"/>
          <w:szCs w:val="32"/>
          <w:lang w:val="fr-BE"/>
        </w:rPr>
        <w:t>On utilise le théorème de Morgan pour supprimer l</w:t>
      </w:r>
      <w:r w:rsidR="00B9588E">
        <w:rPr>
          <w:rFonts w:ascii="Cambria Math" w:eastAsiaTheme="minorEastAsia" w:hAnsi="Cambria Math"/>
          <w:iCs/>
          <w:sz w:val="32"/>
          <w:szCs w:val="32"/>
          <w:lang w:val="fr-BE"/>
        </w:rPr>
        <w:t>a</w:t>
      </w:r>
      <w:r w:rsidRPr="003556FF">
        <w:rPr>
          <w:rFonts w:ascii="Cambria Math" w:eastAsiaTheme="minorEastAsia" w:hAnsi="Cambria Math"/>
          <w:iCs/>
          <w:sz w:val="32"/>
          <w:szCs w:val="32"/>
          <w:lang w:val="fr-BE"/>
        </w:rPr>
        <w:t xml:space="preserve"> barre</w:t>
      </w:r>
      <w:r w:rsidR="00B9588E">
        <w:rPr>
          <w:rFonts w:ascii="Cambria Math" w:eastAsiaTheme="minorEastAsia" w:hAnsi="Cambria Math"/>
          <w:iCs/>
          <w:sz w:val="32"/>
          <w:szCs w:val="32"/>
          <w:lang w:val="fr-BE"/>
        </w:rPr>
        <w:t xml:space="preserve"> la plus haute</w:t>
      </w:r>
      <w:r w:rsidRPr="003556FF">
        <w:rPr>
          <w:rFonts w:ascii="Cambria Math" w:eastAsiaTheme="minorEastAsia" w:hAnsi="Cambria Math"/>
          <w:iCs/>
          <w:sz w:val="32"/>
          <w:szCs w:val="32"/>
          <w:lang w:val="fr-BE"/>
        </w:rPr>
        <w:t>.</w:t>
      </w:r>
    </w:p>
    <w:p w14:paraId="15EF25FE" w14:textId="71199E77" w:rsidR="00207A02" w:rsidRPr="00B9588E" w:rsidRDefault="00952E17" w:rsidP="00207A02">
      <w:pPr>
        <w:spacing w:after="0" w:line="240" w:lineRule="auto"/>
        <w:rPr>
          <w:rFonts w:ascii="Cambria Math" w:eastAsiaTheme="minorEastAsia" w:hAnsi="Cambria Math"/>
          <w:sz w:val="48"/>
          <w:szCs w:val="4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4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A+AB</m:t>
                      </m:r>
                    </m:e>
                  </m:acc>
                  <m:r>
                    <w:rPr>
                      <w:rFonts w:ascii="Cambria Math" w:hAnsi="Cambria Math"/>
                      <w:sz w:val="48"/>
                      <w:szCs w:val="48"/>
                    </w:rPr>
                    <m:t>.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C+CB</m:t>
                      </m:r>
                    </m:e>
                  </m:acc>
                </m:e>
              </m:acc>
            </m:e>
          </m:acc>
          <m:r>
            <w:rPr>
              <w:rFonts w:ascii="Cambria Math" w:hAnsi="Cambria Math"/>
              <w:sz w:val="48"/>
              <w:szCs w:val="4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B+AB</m:t>
                      </m:r>
                    </m:e>
                  </m:acc>
                  <m:r>
                    <w:rPr>
                      <w:rFonts w:ascii="Cambria Math" w:hAnsi="Cambria Math"/>
                      <w:sz w:val="48"/>
                      <w:szCs w:val="48"/>
                    </w:rPr>
                    <m:t>.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D+DA</m:t>
                      </m:r>
                    </m:e>
                  </m:acc>
                </m:e>
              </m:acc>
            </m:e>
          </m:acc>
        </m:oMath>
      </m:oMathPara>
    </w:p>
    <w:p w14:paraId="53CECE75" w14:textId="7FDF8D12" w:rsidR="00B9588E" w:rsidRDefault="00B9588E" w:rsidP="00B9588E">
      <w:pPr>
        <w:spacing w:before="240" w:after="0" w:line="240" w:lineRule="auto"/>
        <w:rPr>
          <w:rFonts w:ascii="Cambria Math" w:eastAsiaTheme="minorEastAsia" w:hAnsi="Cambria Math"/>
          <w:iCs/>
          <w:sz w:val="32"/>
          <w:szCs w:val="32"/>
          <w:lang w:val="fr-BE"/>
        </w:rPr>
      </w:pPr>
      <w:r>
        <w:rPr>
          <w:rFonts w:ascii="Cambria Math" w:eastAsiaTheme="minorEastAsia" w:hAnsi="Cambria Math"/>
          <w:iCs/>
          <w:sz w:val="32"/>
          <w:szCs w:val="32"/>
          <w:lang w:val="fr-BE"/>
        </w:rPr>
        <w:t>On a une double négation des deux côtés. On peut les supprimer.</w:t>
      </w:r>
    </w:p>
    <w:p w14:paraId="3FD32EFA" w14:textId="7EE13330" w:rsidR="00B9588E" w:rsidRPr="00207A02" w:rsidRDefault="00952E17" w:rsidP="00B9588E">
      <w:pPr>
        <w:spacing w:after="0" w:line="240" w:lineRule="auto"/>
        <w:rPr>
          <w:rFonts w:ascii="Cambria Math" w:eastAsiaTheme="minorEastAsia" w:hAnsi="Cambria Math"/>
          <w:iCs/>
          <w:sz w:val="72"/>
          <w:szCs w:val="72"/>
          <w:lang w:val="fr-B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4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A+AB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C+CB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B+AB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D+DA</m:t>
              </m:r>
            </m:e>
          </m:acc>
        </m:oMath>
      </m:oMathPara>
    </w:p>
    <w:p w14:paraId="529F498B" w14:textId="3C7F0BBF" w:rsidR="009A298F" w:rsidRDefault="009A298F" w:rsidP="009A298F">
      <w:pPr>
        <w:spacing w:before="240" w:after="0" w:line="240" w:lineRule="auto"/>
        <w:rPr>
          <w:rFonts w:ascii="Cambria Math" w:eastAsiaTheme="minorEastAsia" w:hAnsi="Cambria Math"/>
          <w:iCs/>
          <w:sz w:val="32"/>
          <w:szCs w:val="32"/>
          <w:lang w:val="fr-BE"/>
        </w:rPr>
      </w:pPr>
      <w:r>
        <w:rPr>
          <w:rFonts w:ascii="Cambria Math" w:eastAsiaTheme="minorEastAsia" w:hAnsi="Cambria Math"/>
          <w:iCs/>
          <w:sz w:val="32"/>
          <w:szCs w:val="32"/>
          <w:lang w:val="fr-BE"/>
        </w:rPr>
        <w:t>On continue en appliquant le théorème de Morgan.</w:t>
      </w:r>
    </w:p>
    <w:p w14:paraId="43D532D0" w14:textId="2075B14D" w:rsidR="009A298F" w:rsidRPr="00207A02" w:rsidRDefault="00952E17" w:rsidP="009A298F">
      <w:pPr>
        <w:spacing w:after="0" w:line="240" w:lineRule="auto"/>
        <w:rPr>
          <w:rFonts w:ascii="Cambria Math" w:eastAsiaTheme="minorEastAsia" w:hAnsi="Cambria Math"/>
          <w:iCs/>
          <w:sz w:val="72"/>
          <w:szCs w:val="72"/>
          <w:lang w:val="fr-B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4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A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AB</m:t>
              </m:r>
            </m:e>
          </m:acc>
          <m:r>
            <w:rPr>
              <w:rFonts w:ascii="Cambria Math" w:hAnsi="Cambria Math"/>
              <w:sz w:val="48"/>
              <w:szCs w:val="48"/>
            </w:rPr>
            <m:t xml:space="preserve"> .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C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CB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B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AB</m:t>
              </m:r>
            </m:e>
          </m:acc>
          <m:r>
            <w:rPr>
              <w:rFonts w:ascii="Cambria Math" w:hAnsi="Cambria Math"/>
              <w:sz w:val="48"/>
              <w:szCs w:val="48"/>
            </w:rPr>
            <m:t xml:space="preserve"> .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D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DA</m:t>
              </m:r>
            </m:e>
          </m:acc>
        </m:oMath>
      </m:oMathPara>
    </w:p>
    <w:p w14:paraId="32756BA8" w14:textId="139CFE2F" w:rsidR="007B755E" w:rsidRDefault="007B755E" w:rsidP="007B755E">
      <w:pPr>
        <w:spacing w:before="240" w:after="0" w:line="240" w:lineRule="auto"/>
        <w:rPr>
          <w:rFonts w:ascii="Cambria Math" w:eastAsiaTheme="minorEastAsia" w:hAnsi="Cambria Math"/>
          <w:iCs/>
          <w:sz w:val="32"/>
          <w:szCs w:val="32"/>
          <w:lang w:val="fr-BE"/>
        </w:rPr>
      </w:pPr>
      <w:r>
        <w:rPr>
          <w:rFonts w:ascii="Cambria Math" w:eastAsiaTheme="minorEastAsia" w:hAnsi="Cambria Math"/>
          <w:iCs/>
          <w:sz w:val="32"/>
          <w:szCs w:val="32"/>
          <w:lang w:val="fr-BE"/>
        </w:rPr>
        <w:t>En encore le théorème de Morgan.</w:t>
      </w:r>
    </w:p>
    <w:p w14:paraId="5DAFE33F" w14:textId="5E1F89FF" w:rsidR="007B755E" w:rsidRPr="00207A02" w:rsidRDefault="00952E17" w:rsidP="007B755E">
      <w:pPr>
        <w:spacing w:after="0" w:line="240" w:lineRule="auto"/>
        <w:rPr>
          <w:rFonts w:ascii="Cambria Math" w:eastAsiaTheme="minorEastAsia" w:hAnsi="Cambria Math"/>
          <w:iCs/>
          <w:sz w:val="72"/>
          <w:szCs w:val="72"/>
          <w:lang w:val="fr-B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4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A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sz w:val="48"/>
              <w:szCs w:val="48"/>
            </w:rPr>
            <m:t xml:space="preserve"> .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C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sz w:val="48"/>
              <w:szCs w:val="4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B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sz w:val="48"/>
              <w:szCs w:val="48"/>
            </w:rPr>
            <m:t xml:space="preserve"> .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D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D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e>
              </m:acc>
            </m:e>
          </m:d>
        </m:oMath>
      </m:oMathPara>
    </w:p>
    <w:p w14:paraId="0076233A" w14:textId="3AD077F9" w:rsidR="00106F6F" w:rsidRPr="00892CCB" w:rsidRDefault="00106F6F" w:rsidP="00892CCB">
      <w:pPr>
        <w:spacing w:before="240" w:after="0" w:line="240" w:lineRule="auto"/>
        <w:rPr>
          <w:rFonts w:ascii="Cambria Math" w:eastAsiaTheme="minorEastAsia" w:hAnsi="Cambria Math"/>
          <w:iCs/>
          <w:sz w:val="32"/>
          <w:szCs w:val="32"/>
          <w:lang w:val="fr-BE"/>
        </w:rPr>
      </w:pPr>
      <w:r>
        <w:rPr>
          <w:rFonts w:ascii="Cambria Math" w:eastAsiaTheme="minorEastAsia" w:hAnsi="Cambria Math"/>
          <w:iCs/>
          <w:sz w:val="32"/>
          <w:szCs w:val="32"/>
          <w:lang w:val="fr-BE"/>
        </w:rPr>
        <w:t xml:space="preserve">On peut mettre tout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</m:acc>
            <m:r>
              <w:rPr>
                <w:rFonts w:ascii="Cambria Math" w:hAnsi="Cambria Math"/>
                <w:sz w:val="32"/>
                <w:szCs w:val="32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</m:acc>
          </m:e>
        </m:d>
      </m:oMath>
      <w:r w:rsidR="00892CCB" w:rsidRPr="00892CCB">
        <w:rPr>
          <w:rFonts w:ascii="Cambria Math" w:eastAsiaTheme="minorEastAsia" w:hAnsi="Cambria Math"/>
          <w:sz w:val="32"/>
          <w:szCs w:val="32"/>
          <w:lang w:val="fr-BE"/>
        </w:rPr>
        <w:t xml:space="preserve"> </w:t>
      </w:r>
      <w:r w:rsidR="00892CCB">
        <w:rPr>
          <w:rFonts w:ascii="Cambria Math" w:eastAsiaTheme="minorEastAsia" w:hAnsi="Cambria Math"/>
          <w:sz w:val="32"/>
          <w:szCs w:val="32"/>
          <w:lang w:val="fr-BE"/>
        </w:rPr>
        <w:t>en évidence avant de distribuer quoi que ce soit.</w:t>
      </w:r>
    </w:p>
    <w:p w14:paraId="530E45E4" w14:textId="7AFDF039" w:rsidR="005E6182" w:rsidRPr="00207A02" w:rsidRDefault="00952E17" w:rsidP="005E6182">
      <w:pPr>
        <w:spacing w:after="0" w:line="240" w:lineRule="auto"/>
        <w:rPr>
          <w:rFonts w:ascii="Cambria Math" w:eastAsiaTheme="minorEastAsia" w:hAnsi="Cambria Math"/>
          <w:iCs/>
          <w:sz w:val="72"/>
          <w:szCs w:val="72"/>
          <w:lang w:val="fr-B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4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sz w:val="48"/>
              <w:szCs w:val="48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 w:val="48"/>
                      <w:szCs w:val="4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48"/>
                  <w:szCs w:val="4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D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/>
                      <w:sz w:val="48"/>
                      <w:szCs w:val="4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A</m:t>
                      </m:r>
                    </m:e>
                  </m:acc>
                </m:e>
              </m:d>
            </m:e>
          </m:d>
        </m:oMath>
      </m:oMathPara>
    </w:p>
    <w:p w14:paraId="5ED8D7B9" w14:textId="223FDB7E" w:rsidR="00892CCB" w:rsidRPr="00892CCB" w:rsidRDefault="005E6182" w:rsidP="00892CCB">
      <w:pPr>
        <w:spacing w:before="240" w:after="0" w:line="240" w:lineRule="auto"/>
        <w:rPr>
          <w:rFonts w:ascii="Cambria Math" w:eastAsiaTheme="minorEastAsia" w:hAnsi="Cambria Math"/>
          <w:iCs/>
          <w:sz w:val="32"/>
          <w:szCs w:val="32"/>
          <w:lang w:val="fr-BE"/>
        </w:rPr>
      </w:pPr>
      <w:r>
        <w:rPr>
          <w:rFonts w:ascii="Cambria Math" w:eastAsiaTheme="minorEastAsia" w:hAnsi="Cambria Math"/>
          <w:iCs/>
          <w:sz w:val="32"/>
          <w:szCs w:val="32"/>
          <w:lang w:val="fr-BE"/>
        </w:rPr>
        <w:t>On distribue dans les crochets</w:t>
      </w:r>
      <w:r w:rsidR="00892CCB">
        <w:rPr>
          <w:rFonts w:ascii="Cambria Math" w:eastAsiaTheme="minorEastAsia" w:hAnsi="Cambria Math"/>
          <w:sz w:val="32"/>
          <w:szCs w:val="32"/>
          <w:lang w:val="fr-BE"/>
        </w:rPr>
        <w:t>.</w:t>
      </w:r>
    </w:p>
    <w:p w14:paraId="3FD8C6D9" w14:textId="7AF5ACD2" w:rsidR="00892CCB" w:rsidRPr="00207A02" w:rsidRDefault="00952E17" w:rsidP="00892CCB">
      <w:pPr>
        <w:spacing w:after="0" w:line="240" w:lineRule="auto"/>
        <w:rPr>
          <w:rFonts w:ascii="Cambria Math" w:eastAsiaTheme="minorEastAsia" w:hAnsi="Cambria Math"/>
          <w:iCs/>
          <w:sz w:val="72"/>
          <w:szCs w:val="72"/>
          <w:lang w:val="fr-B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4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sz w:val="48"/>
              <w:szCs w:val="48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w:bookmarkStart w:id="0" w:name="_Hlk54112887"/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C</m:t>
                  </m:r>
                </m:e>
              </m:acc>
              <w:bookmarkEnd w:id="0"/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>+</m:t>
              </m:r>
              <w:bookmarkStart w:id="1" w:name="_Hlk54112921"/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D</m:t>
                  </m:r>
                </m:e>
              </m:acc>
              <w:bookmarkEnd w:id="1"/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D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D</m:t>
                  </m:r>
                </m:e>
              </m:acc>
            </m:e>
          </m:d>
        </m:oMath>
      </m:oMathPara>
    </w:p>
    <w:p w14:paraId="2642739B" w14:textId="61D63232" w:rsidR="00C4090F" w:rsidRPr="00892CCB" w:rsidRDefault="00C4090F" w:rsidP="00C4090F">
      <w:pPr>
        <w:spacing w:before="240" w:after="0" w:line="240" w:lineRule="auto"/>
        <w:rPr>
          <w:rFonts w:ascii="Cambria Math" w:eastAsiaTheme="minorEastAsia" w:hAnsi="Cambria Math"/>
          <w:iCs/>
          <w:sz w:val="32"/>
          <w:szCs w:val="32"/>
          <w:lang w:val="fr-BE"/>
        </w:rPr>
      </w:pPr>
      <w:r w:rsidRPr="003556FF">
        <w:rPr>
          <w:rFonts w:ascii="Cambria Math" w:eastAsiaTheme="minorEastAsia" w:hAnsi="Cambria Math"/>
          <w:iCs/>
          <w:sz w:val="32"/>
          <w:szCs w:val="32"/>
          <w:lang w:val="fr-BE"/>
        </w:rPr>
        <w:t xml:space="preserve">Sachant que </w:t>
      </w:r>
      <w:r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a </w:t>
      </w:r>
      <w:r w:rsidRPr="00805F61">
        <w:rPr>
          <w:rFonts w:ascii="Cambria Math" w:eastAsiaTheme="minorEastAsia" w:hAnsi="Cambria Math"/>
          <w:iCs/>
          <w:sz w:val="32"/>
          <w:szCs w:val="32"/>
          <w:lang w:val="fr-BE"/>
        </w:rPr>
        <w:t>.</w:t>
      </w:r>
      <w:r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 a </w:t>
      </w:r>
      <w:r w:rsidRPr="00805F61">
        <w:rPr>
          <w:rFonts w:ascii="Cambria Math" w:eastAsiaTheme="minorEastAsia" w:hAnsi="Cambria Math"/>
          <w:iCs/>
          <w:sz w:val="32"/>
          <w:szCs w:val="32"/>
          <w:lang w:val="fr-BE"/>
        </w:rPr>
        <w:t>=</w:t>
      </w:r>
      <w:r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 a   </w:t>
      </w:r>
      <w:r w:rsidRPr="00C4090F">
        <w:rPr>
          <w:rFonts w:ascii="Cambria Math" w:eastAsiaTheme="minorEastAsia" w:hAnsi="Cambria Math"/>
          <w:iCs/>
          <w:sz w:val="32"/>
          <w:szCs w:val="32"/>
          <w:lang w:val="fr-BE"/>
        </w:rPr>
        <w:t>et que</w:t>
      </w:r>
      <w:r>
        <w:rPr>
          <w:rFonts w:ascii="Cambria Math" w:eastAsiaTheme="minorEastAsia" w:hAnsi="Cambria Math"/>
          <w:iCs/>
          <w:sz w:val="32"/>
          <w:szCs w:val="32"/>
          <w:lang w:val="fr-BE"/>
        </w:rPr>
        <w:t xml:space="preserve">  </w:t>
      </w:r>
      <w:r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 </w:t>
      </w:r>
      <w:r w:rsidRPr="00B5627F"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a </w:t>
      </w:r>
      <w:r w:rsidRPr="00805F61">
        <w:rPr>
          <w:rFonts w:ascii="Cambria Math" w:eastAsiaTheme="minorEastAsia" w:hAnsi="Cambria Math"/>
          <w:iCs/>
          <w:sz w:val="32"/>
          <w:szCs w:val="32"/>
          <w:lang w:val="fr-BE"/>
        </w:rPr>
        <w:t>+</w:t>
      </w:r>
      <w:r w:rsidRPr="00B5627F"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 ab </w:t>
      </w:r>
      <w:r w:rsidRPr="00585902">
        <w:rPr>
          <w:rFonts w:ascii="Cambria Math" w:eastAsiaTheme="minorEastAsia" w:hAnsi="Cambria Math"/>
          <w:iCs/>
          <w:sz w:val="32"/>
          <w:szCs w:val="32"/>
          <w:lang w:val="fr-BE"/>
        </w:rPr>
        <w:t>=</w:t>
      </w:r>
      <w:r w:rsidRPr="00B5627F"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 a</w:t>
      </w:r>
      <w:r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  </w:t>
      </w:r>
      <w:r>
        <w:rPr>
          <w:rFonts w:ascii="Cambria Math" w:eastAsiaTheme="minorEastAsia" w:hAnsi="Cambria Math"/>
          <w:sz w:val="32"/>
          <w:szCs w:val="32"/>
          <w:lang w:val="fr-BE"/>
        </w:rPr>
        <w:t>:</w:t>
      </w:r>
    </w:p>
    <w:p w14:paraId="5E59D2C1" w14:textId="3DF3E6B4" w:rsidR="00C4090F" w:rsidRPr="00207A02" w:rsidRDefault="00952E17" w:rsidP="00C4090F">
      <w:pPr>
        <w:spacing w:after="0" w:line="240" w:lineRule="auto"/>
        <w:rPr>
          <w:rFonts w:ascii="Cambria Math" w:eastAsiaTheme="minorEastAsia" w:hAnsi="Cambria Math"/>
          <w:iCs/>
          <w:sz w:val="72"/>
          <w:szCs w:val="72"/>
          <w:lang w:val="fr-B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4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sz w:val="48"/>
              <w:szCs w:val="48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D</m:t>
                  </m:r>
                </m:e>
              </m:acc>
            </m:e>
          </m:d>
        </m:oMath>
      </m:oMathPara>
    </w:p>
    <w:p w14:paraId="1AD1FEA9" w14:textId="735F60C8" w:rsidR="00952E17" w:rsidRPr="00892CCB" w:rsidRDefault="00952E17" w:rsidP="00952E17">
      <w:pPr>
        <w:spacing w:before="240" w:after="0" w:line="240" w:lineRule="auto"/>
        <w:rPr>
          <w:rFonts w:ascii="Cambria Math" w:eastAsiaTheme="minorEastAsia" w:hAnsi="Cambria Math"/>
          <w:iCs/>
          <w:sz w:val="32"/>
          <w:szCs w:val="32"/>
          <w:lang w:val="fr-BE"/>
        </w:rPr>
      </w:pPr>
      <w:r>
        <w:rPr>
          <w:rFonts w:ascii="Cambria Math" w:eastAsiaTheme="minorEastAsia" w:hAnsi="Cambria Math"/>
          <w:iCs/>
          <w:sz w:val="32"/>
          <w:szCs w:val="32"/>
          <w:lang w:val="fr-BE"/>
        </w:rPr>
        <w:t>On distribue</w:t>
      </w:r>
      <w:r w:rsidR="000B4D8E">
        <w:rPr>
          <w:rFonts w:ascii="Cambria Math" w:eastAsiaTheme="minorEastAsia" w:hAnsi="Cambria Math"/>
          <w:iCs/>
          <w:sz w:val="32"/>
          <w:szCs w:val="32"/>
          <w:lang w:val="fr-BE"/>
        </w:rPr>
        <w:t>, et à nouveau, s</w:t>
      </w:r>
      <w:r w:rsidR="000B4D8E" w:rsidRPr="003556FF">
        <w:rPr>
          <w:rFonts w:ascii="Cambria Math" w:eastAsiaTheme="minorEastAsia" w:hAnsi="Cambria Math"/>
          <w:iCs/>
          <w:sz w:val="32"/>
          <w:szCs w:val="32"/>
          <w:lang w:val="fr-BE"/>
        </w:rPr>
        <w:t xml:space="preserve">achant que </w:t>
      </w:r>
      <w:r w:rsidR="000B4D8E"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a </w:t>
      </w:r>
      <w:r w:rsidR="000B4D8E" w:rsidRPr="00805F61">
        <w:rPr>
          <w:rFonts w:ascii="Cambria Math" w:eastAsiaTheme="minorEastAsia" w:hAnsi="Cambria Math"/>
          <w:iCs/>
          <w:sz w:val="32"/>
          <w:szCs w:val="32"/>
          <w:lang w:val="fr-BE"/>
        </w:rPr>
        <w:t>.</w:t>
      </w:r>
      <w:r w:rsidR="000B4D8E"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 a </w:t>
      </w:r>
      <w:r w:rsidR="000B4D8E" w:rsidRPr="00805F61">
        <w:rPr>
          <w:rFonts w:ascii="Cambria Math" w:eastAsiaTheme="minorEastAsia" w:hAnsi="Cambria Math"/>
          <w:iCs/>
          <w:sz w:val="32"/>
          <w:szCs w:val="32"/>
          <w:lang w:val="fr-BE"/>
        </w:rPr>
        <w:t>=</w:t>
      </w:r>
      <w:r w:rsidR="000B4D8E"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 a   </w:t>
      </w:r>
      <w:r w:rsidR="000B4D8E" w:rsidRPr="00C4090F">
        <w:rPr>
          <w:rFonts w:ascii="Cambria Math" w:eastAsiaTheme="minorEastAsia" w:hAnsi="Cambria Math"/>
          <w:iCs/>
          <w:sz w:val="32"/>
          <w:szCs w:val="32"/>
          <w:lang w:val="fr-BE"/>
        </w:rPr>
        <w:t>et que</w:t>
      </w:r>
      <w:r w:rsidR="000B4D8E">
        <w:rPr>
          <w:rFonts w:ascii="Cambria Math" w:eastAsiaTheme="minorEastAsia" w:hAnsi="Cambria Math"/>
          <w:iCs/>
          <w:sz w:val="32"/>
          <w:szCs w:val="32"/>
          <w:lang w:val="fr-BE"/>
        </w:rPr>
        <w:t xml:space="preserve">  </w:t>
      </w:r>
      <w:r w:rsidR="000B4D8E"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 </w:t>
      </w:r>
      <w:r w:rsidR="000B4D8E" w:rsidRPr="00B5627F"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a </w:t>
      </w:r>
      <w:r w:rsidR="000B4D8E" w:rsidRPr="00805F61">
        <w:rPr>
          <w:rFonts w:ascii="Cambria Math" w:eastAsiaTheme="minorEastAsia" w:hAnsi="Cambria Math"/>
          <w:iCs/>
          <w:sz w:val="32"/>
          <w:szCs w:val="32"/>
          <w:lang w:val="fr-BE"/>
        </w:rPr>
        <w:t>+</w:t>
      </w:r>
      <w:r w:rsidR="000B4D8E" w:rsidRPr="00B5627F"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 ab </w:t>
      </w:r>
      <w:r w:rsidR="000B4D8E" w:rsidRPr="00585902">
        <w:rPr>
          <w:rFonts w:ascii="Cambria Math" w:eastAsiaTheme="minorEastAsia" w:hAnsi="Cambria Math"/>
          <w:iCs/>
          <w:sz w:val="32"/>
          <w:szCs w:val="32"/>
          <w:lang w:val="fr-BE"/>
        </w:rPr>
        <w:t>=</w:t>
      </w:r>
      <w:r w:rsidR="000B4D8E" w:rsidRPr="00B5627F"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 a</w:t>
      </w:r>
      <w:r w:rsidR="000B4D8E"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  </w:t>
      </w:r>
      <w:r w:rsidR="000B4D8E">
        <w:rPr>
          <w:rFonts w:ascii="Cambria Math" w:eastAsiaTheme="minorEastAsia" w:hAnsi="Cambria Math"/>
          <w:sz w:val="32"/>
          <w:szCs w:val="32"/>
          <w:lang w:val="fr-BE"/>
        </w:rPr>
        <w:t>:</w:t>
      </w:r>
    </w:p>
    <w:p w14:paraId="647FB13E" w14:textId="73C25666" w:rsidR="004E0886" w:rsidRPr="000C69E3" w:rsidRDefault="004E0886" w:rsidP="004E0886">
      <w:pPr>
        <w:spacing w:after="0" w:line="240" w:lineRule="auto"/>
        <w:rPr>
          <w:rFonts w:ascii="Cambria Math" w:eastAsiaTheme="minorEastAsia" w:hAnsi="Cambria Math"/>
          <w:i/>
          <w:sz w:val="48"/>
          <w:szCs w:val="4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4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C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D</m:t>
              </m:r>
            </m:e>
          </m:acc>
        </m:oMath>
      </m:oMathPara>
    </w:p>
    <w:p w14:paraId="017977D3" w14:textId="2BF69B5E" w:rsidR="000C69E3" w:rsidRDefault="000C69E3" w:rsidP="004E0886">
      <w:pPr>
        <w:spacing w:after="0" w:line="240" w:lineRule="auto"/>
        <w:rPr>
          <w:rFonts w:ascii="Cambria Math" w:eastAsiaTheme="minorEastAsia" w:hAnsi="Cambria Math"/>
          <w:i/>
          <w:sz w:val="48"/>
          <w:szCs w:val="48"/>
        </w:rPr>
      </w:pPr>
    </w:p>
    <w:p w14:paraId="2EB32417" w14:textId="77777777" w:rsidR="000C69E3" w:rsidRPr="004E0886" w:rsidRDefault="000C69E3" w:rsidP="004E0886">
      <w:pPr>
        <w:spacing w:after="0" w:line="240" w:lineRule="auto"/>
        <w:rPr>
          <w:rFonts w:ascii="Cambria Math" w:eastAsiaTheme="minorEastAsia" w:hAnsi="Cambria Math"/>
          <w:i/>
          <w:iCs/>
          <w:sz w:val="72"/>
          <w:szCs w:val="72"/>
          <w:lang w:val="fr-BE"/>
        </w:rPr>
      </w:pPr>
    </w:p>
    <w:p w14:paraId="24B05F2C" w14:textId="77777777" w:rsidR="00F5546E" w:rsidRPr="00AB58E5" w:rsidRDefault="00F5546E">
      <w:pPr>
        <w:rPr>
          <w:rFonts w:ascii="Cambria Math" w:hAnsi="Cambria Math"/>
          <w:i/>
          <w:sz w:val="56"/>
          <w:szCs w:val="56"/>
        </w:rPr>
      </w:pPr>
    </w:p>
    <w:sectPr w:rsidR="00F5546E" w:rsidRPr="00AB58E5" w:rsidSect="00F15CEC">
      <w:pgSz w:w="11906" w:h="16838"/>
      <w:pgMar w:top="720" w:right="566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B7"/>
    <w:rsid w:val="000B4D8E"/>
    <w:rsid w:val="000C69E3"/>
    <w:rsid w:val="000F344F"/>
    <w:rsid w:val="00106F6F"/>
    <w:rsid w:val="00207A02"/>
    <w:rsid w:val="002C2BB7"/>
    <w:rsid w:val="00301768"/>
    <w:rsid w:val="003556FF"/>
    <w:rsid w:val="00374ED4"/>
    <w:rsid w:val="003D35F2"/>
    <w:rsid w:val="004E0886"/>
    <w:rsid w:val="00585902"/>
    <w:rsid w:val="005E6182"/>
    <w:rsid w:val="006542B7"/>
    <w:rsid w:val="00752293"/>
    <w:rsid w:val="007B755E"/>
    <w:rsid w:val="00805F61"/>
    <w:rsid w:val="00892CCB"/>
    <w:rsid w:val="00952E17"/>
    <w:rsid w:val="00971B7F"/>
    <w:rsid w:val="009A298F"/>
    <w:rsid w:val="00AB58E5"/>
    <w:rsid w:val="00B14803"/>
    <w:rsid w:val="00B5627F"/>
    <w:rsid w:val="00B75A96"/>
    <w:rsid w:val="00B9588E"/>
    <w:rsid w:val="00C4090F"/>
    <w:rsid w:val="00F15CEC"/>
    <w:rsid w:val="00F5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CFD281"/>
  <w15:chartTrackingRefBased/>
  <w15:docId w15:val="{6FE332A9-7C31-4A65-A26B-2F7185F2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2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CF87C-9408-4F10-B923-D9F6E9EA6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TOFFOLO la209129</dc:creator>
  <cp:keywords/>
  <dc:description/>
  <cp:lastModifiedBy>Nicolas TOFFOLO la209129</cp:lastModifiedBy>
  <cp:revision>4</cp:revision>
  <dcterms:created xsi:type="dcterms:W3CDTF">2020-10-20T16:19:00Z</dcterms:created>
  <dcterms:modified xsi:type="dcterms:W3CDTF">2020-10-20T18:16:00Z</dcterms:modified>
</cp:coreProperties>
</file>