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6927" w14:textId="5DD3CD1D" w:rsidR="001A1579" w:rsidRDefault="002D1924">
      <w:r>
        <w:t xml:space="preserve">Para cada </w:t>
      </w:r>
      <w:proofErr w:type="spellStart"/>
      <w:r>
        <w:t>signature</w:t>
      </w:r>
      <w:proofErr w:type="spellEnd"/>
      <w:r>
        <w:t xml:space="preserve"> se evaluó tanto validez semántica como validez estructural. </w:t>
      </w:r>
    </w:p>
    <w:p w14:paraId="6B765ECB" w14:textId="7FFD4D3C" w:rsidR="002D1924" w:rsidRDefault="002D1924">
      <w:r>
        <w:t xml:space="preserve">Nos referimos a validez estructural aquella que mantiene la estructura y formato de las salidas esperadas, para ello, se usa un tipo de validación determinista utilizando </w:t>
      </w:r>
      <w:proofErr w:type="spellStart"/>
      <w:r>
        <w:t>Pydantic</w:t>
      </w:r>
      <w:proofErr w:type="spellEnd"/>
      <w:r>
        <w:t xml:space="preserve"> y </w:t>
      </w:r>
      <w:proofErr w:type="spellStart"/>
      <w:r>
        <w:t>Asserts</w:t>
      </w:r>
      <w:proofErr w:type="spellEnd"/>
      <w:r>
        <w:t xml:space="preserve">. Para la evaluación se utiliza una calificación binaria, donde “1” significa que la estructura es válida y “0” inválida. </w:t>
      </w:r>
    </w:p>
    <w:p w14:paraId="49A1114D" w14:textId="38022013" w:rsidR="002D1924" w:rsidRDefault="002D1924">
      <w:r>
        <w:t>Para la validación semántica se definen 3 tipos de errores. El primer error E1 se refiere a los errores leves que no invalidan la muestra ni rompen el pipeline, pero sí degradan la calidad de la respuesta</w:t>
      </w:r>
      <w:r w:rsidR="00082EEE">
        <w:t>, no alteran la intención principal ni inducen acciones incorrectas</w:t>
      </w:r>
      <w:r>
        <w:t>. El segundo error E2 se refiere a errores funcionale</w:t>
      </w:r>
      <w:r w:rsidR="00082EEE">
        <w:t>s, los cuales no rompen la estructura de salida, pero introducen ambigüedad o desalineación suficiente como para afectar potencialmente las futuras acciones del sistema. Por último, el tercer error E3 corresponde a violaciones semánticas que inminentemente conducen a la ejecución errónea del sistema.</w:t>
      </w:r>
    </w:p>
    <w:p w14:paraId="182FCF89" w14:textId="11D5C2E2" w:rsidR="001A1579" w:rsidRDefault="001A1579">
      <w:r>
        <w:t xml:space="preserve">De momento, lo anterior es solo aplicable a la </w:t>
      </w:r>
      <w:proofErr w:type="spellStart"/>
      <w:r>
        <w:t>signature</w:t>
      </w:r>
      <w:proofErr w:type="spellEnd"/>
      <w:r>
        <w:t xml:space="preserve"> “</w:t>
      </w:r>
      <w:proofErr w:type="spellStart"/>
      <w:r>
        <w:t>inferenciador</w:t>
      </w:r>
      <w:proofErr w:type="spellEnd"/>
      <w:r>
        <w:t>”.</w:t>
      </w:r>
    </w:p>
    <w:p w14:paraId="74B6F205" w14:textId="77777777" w:rsidR="001A1579" w:rsidRDefault="001A1579"/>
    <w:p w14:paraId="21BF9C1C" w14:textId="77777777" w:rsidR="001A1579" w:rsidRDefault="001A1579"/>
    <w:p w14:paraId="530A2420" w14:textId="77777777" w:rsidR="002D1924" w:rsidRDefault="002D1924"/>
    <w:p w14:paraId="1CEE609E" w14:textId="77777777" w:rsidR="002D1924" w:rsidRDefault="002D1924"/>
    <w:sectPr w:rsidR="002D192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B0"/>
    <w:rsid w:val="00082EEE"/>
    <w:rsid w:val="001A1579"/>
    <w:rsid w:val="002D1924"/>
    <w:rsid w:val="00305ABF"/>
    <w:rsid w:val="00325FB0"/>
    <w:rsid w:val="0068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E24B"/>
  <w15:chartTrackingRefBased/>
  <w15:docId w15:val="{E44002F7-F178-4F41-BC38-175E1717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F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F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F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F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F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F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F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F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F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F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SERRANO</dc:creator>
  <cp:keywords/>
  <dc:description/>
  <cp:lastModifiedBy>NICOLAS SERRANO</cp:lastModifiedBy>
  <cp:revision>2</cp:revision>
  <dcterms:created xsi:type="dcterms:W3CDTF">2025-12-23T13:45:00Z</dcterms:created>
  <dcterms:modified xsi:type="dcterms:W3CDTF">2025-12-23T15:39:00Z</dcterms:modified>
</cp:coreProperties>
</file>