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3A8B" w14:textId="13787853" w:rsidR="00012C87" w:rsidRDefault="00012C87" w:rsidP="00012C87">
      <w:pPr>
        <w:jc w:val="center"/>
        <w:rPr>
          <w:b/>
          <w:bCs/>
        </w:rPr>
      </w:pPr>
      <w:r w:rsidRPr="00012C87">
        <w:rPr>
          <w:b/>
          <w:bCs/>
        </w:rPr>
        <w:t>Descripción del caso de uso (Hogar Sincelejo)</w:t>
      </w:r>
    </w:p>
    <w:p w14:paraId="29C7D98E" w14:textId="61CC94BB" w:rsidR="008C4E66" w:rsidRDefault="008C4E66" w:rsidP="008C4E66">
      <w:r w:rsidRPr="008C4E66">
        <w:t>El presente caso de uso corresponde a la base de datos de consumo energético residencial registrada en un hogar típico de la ciudad de Sincelejo, Colombia.</w:t>
      </w:r>
      <w:r w:rsidRPr="008C4E66">
        <w:br/>
        <w:t>Esta base de datos fue elaborada con el objetivo de proporcionar un conjunto de datos representativo del comportamiento energético de una vivienda promedio en el contexto colombiano.</w:t>
      </w:r>
      <w:r w:rsidRPr="008C4E66">
        <w:br/>
        <w:t>La información fue recolectada a través de un sistema de gestión energética en el hogar (HEMS, por sus siglas en inglés), desarrollado por investigadores de la Universidad de Sucre y descrito detalladamente por Severiche-Maury et al. (2025).</w:t>
      </w:r>
      <w:r w:rsidRPr="008C4E66">
        <w:br/>
        <w:t xml:space="preserve">La base de datos está disponible públicamente en </w:t>
      </w:r>
      <w:r w:rsidRPr="008C4E66">
        <w:rPr>
          <w:b/>
          <w:bCs/>
        </w:rPr>
        <w:t>Mendeley Data</w:t>
      </w:r>
      <w:r w:rsidRPr="008C4E66">
        <w:t xml:space="preserve"> bajo el título </w:t>
      </w:r>
      <w:r w:rsidRPr="008C4E66">
        <w:rPr>
          <w:i/>
          <w:iCs/>
        </w:rPr>
        <w:t>“</w:t>
      </w:r>
      <w:hyperlink r:id="rId5" w:history="1">
        <w:r w:rsidRPr="00C90B15">
          <w:rPr>
            <w:rStyle w:val="Hipervnculo"/>
            <w:i/>
            <w:iCs/>
          </w:rPr>
          <w:t xml:space="preserve">Energy </w:t>
        </w:r>
        <w:proofErr w:type="spellStart"/>
        <w:r w:rsidRPr="00C90B15">
          <w:rPr>
            <w:rStyle w:val="Hipervnculo"/>
            <w:i/>
            <w:iCs/>
          </w:rPr>
          <w:t>Consumption</w:t>
        </w:r>
        <w:proofErr w:type="spellEnd"/>
        <w:r w:rsidRPr="00C90B15">
          <w:rPr>
            <w:rStyle w:val="Hipervnculo"/>
            <w:i/>
            <w:iCs/>
          </w:rPr>
          <w:t xml:space="preserve"> Data in kWh </w:t>
        </w:r>
        <w:proofErr w:type="spellStart"/>
        <w:r w:rsidRPr="00C90B15">
          <w:rPr>
            <w:rStyle w:val="Hipervnculo"/>
            <w:i/>
            <w:iCs/>
          </w:rPr>
          <w:t>of</w:t>
        </w:r>
        <w:proofErr w:type="spellEnd"/>
        <w:r w:rsidRPr="00C90B15">
          <w:rPr>
            <w:rStyle w:val="Hipervnculo"/>
            <w:i/>
            <w:iCs/>
          </w:rPr>
          <w:t xml:space="preserve"> </w:t>
        </w:r>
        <w:proofErr w:type="spellStart"/>
        <w:r w:rsidRPr="00C90B15">
          <w:rPr>
            <w:rStyle w:val="Hipervnculo"/>
            <w:i/>
            <w:iCs/>
          </w:rPr>
          <w:t>Household</w:t>
        </w:r>
        <w:proofErr w:type="spellEnd"/>
        <w:r w:rsidRPr="00C90B15">
          <w:rPr>
            <w:rStyle w:val="Hipervnculo"/>
            <w:i/>
            <w:iCs/>
          </w:rPr>
          <w:t xml:space="preserve"> </w:t>
        </w:r>
        <w:proofErr w:type="spellStart"/>
        <w:r w:rsidRPr="00C90B15">
          <w:rPr>
            <w:rStyle w:val="Hipervnculo"/>
            <w:i/>
            <w:iCs/>
          </w:rPr>
          <w:t>Appliances</w:t>
        </w:r>
        <w:proofErr w:type="spellEnd"/>
        <w:r w:rsidRPr="00C90B15">
          <w:rPr>
            <w:rStyle w:val="Hipervnculo"/>
            <w:i/>
            <w:iCs/>
          </w:rPr>
          <w:t xml:space="preserve"> in a </w:t>
        </w:r>
        <w:proofErr w:type="spellStart"/>
        <w:r w:rsidRPr="00C90B15">
          <w:rPr>
            <w:rStyle w:val="Hipervnculo"/>
            <w:i/>
            <w:iCs/>
          </w:rPr>
          <w:t>Typical</w:t>
        </w:r>
        <w:proofErr w:type="spellEnd"/>
        <w:r w:rsidRPr="00C90B15">
          <w:rPr>
            <w:rStyle w:val="Hipervnculo"/>
            <w:i/>
            <w:iCs/>
          </w:rPr>
          <w:t xml:space="preserve"> House in Sincelejo, Colombia</w:t>
        </w:r>
      </w:hyperlink>
      <w:r w:rsidRPr="008C4E66">
        <w:rPr>
          <w:i/>
          <w:iCs/>
        </w:rPr>
        <w:t>”</w:t>
      </w:r>
      <w:r w:rsidRPr="008C4E66">
        <w:t>.</w:t>
      </w:r>
    </w:p>
    <w:p w14:paraId="3E027697" w14:textId="77777777" w:rsidR="00C90B15" w:rsidRDefault="00C90B15" w:rsidP="008C4E66"/>
    <w:p w14:paraId="47AEE544" w14:textId="03DBA6D6" w:rsidR="00C90B15" w:rsidRPr="00931E79" w:rsidRDefault="00C90B15" w:rsidP="00931E79">
      <w:pPr>
        <w:rPr>
          <w:b/>
          <w:bCs/>
        </w:rPr>
      </w:pPr>
      <w:r w:rsidRPr="00931E79">
        <w:rPr>
          <w:b/>
          <w:bCs/>
        </w:rPr>
        <w:t>Tipos de sensores y arquitectura del sistema</w:t>
      </w:r>
    </w:p>
    <w:p w14:paraId="56F7EBC4" w14:textId="6A87BA08" w:rsidR="00C90B15" w:rsidRDefault="00C90B15" w:rsidP="00C90B15">
      <w:r>
        <w:t xml:space="preserve">Se utilizaron para cada dispositivo medido, sensores SCT013-000 </w:t>
      </w:r>
      <w:r w:rsidRPr="00C90B15">
        <w:t xml:space="preserve">(Beijing </w:t>
      </w:r>
      <w:proofErr w:type="spellStart"/>
      <w:r w:rsidRPr="00C90B15">
        <w:t>YaoHuadechang</w:t>
      </w:r>
      <w:proofErr w:type="spellEnd"/>
      <w:r w:rsidRPr="00C90B15">
        <w:t xml:space="preserve"> Electronic Co., Ltd., Beijing, China) </w:t>
      </w:r>
      <w:r>
        <w:t xml:space="preserve">y ZMPT101B </w:t>
      </w:r>
      <w:r w:rsidRPr="00C90B15">
        <w:t>(Shenzhen, China)</w:t>
      </w:r>
      <w:r>
        <w:t xml:space="preserve"> para medir la corriente y voltaje en AC respectivamente. Luego</w:t>
      </w:r>
      <w:r w:rsidR="00E45C14">
        <w:t>, dos ADE9000</w:t>
      </w:r>
      <w:r>
        <w:t xml:space="preserve"> </w:t>
      </w:r>
      <w:r w:rsidRPr="00C90B15">
        <w:t>(</w:t>
      </w:r>
      <w:proofErr w:type="spellStart"/>
      <w:r w:rsidRPr="00C90B15">
        <w:t>Analog</w:t>
      </w:r>
      <w:proofErr w:type="spellEnd"/>
      <w:r w:rsidRPr="00C90B15">
        <w:t xml:space="preserve"> </w:t>
      </w:r>
      <w:proofErr w:type="spellStart"/>
      <w:r w:rsidRPr="00C90B15">
        <w:t>Devices</w:t>
      </w:r>
      <w:proofErr w:type="spellEnd"/>
      <w:r w:rsidRPr="00C90B15">
        <w:t>, Inc., Wilmington, MA, USA)</w:t>
      </w:r>
      <w:r>
        <w:t xml:space="preserve"> </w:t>
      </w:r>
      <w:r w:rsidR="00E45C14">
        <w:t xml:space="preserve">distribuidos entre los dispositivos </w:t>
      </w:r>
      <w:r w:rsidR="00931E79" w:rsidRPr="00931E79">
        <w:t>d</w:t>
      </w:r>
      <w:r w:rsidR="00931E79">
        <w:t>iseñados</w:t>
      </w:r>
      <w:r w:rsidR="00931E79" w:rsidRPr="00931E79">
        <w:t xml:space="preserve"> </w:t>
      </w:r>
      <w:r w:rsidR="00931E79">
        <w:t>para el monitoreo de calidad de potencia</w:t>
      </w:r>
      <w:r w:rsidR="00BC42CB">
        <w:t xml:space="preserve"> y por último </w:t>
      </w:r>
      <w:r w:rsidR="00B308F4">
        <w:t>dos</w:t>
      </w:r>
      <w:r w:rsidR="00BC42CB">
        <w:t xml:space="preserve"> ESP32 </w:t>
      </w:r>
      <w:r w:rsidR="00B308F4">
        <w:t>encargada</w:t>
      </w:r>
      <w:r w:rsidR="00CF4BB9">
        <w:t>s</w:t>
      </w:r>
      <w:r w:rsidR="00B308F4">
        <w:t xml:space="preserve"> de </w:t>
      </w:r>
      <w:r w:rsidR="00BC42CB">
        <w:t>transmit</w:t>
      </w:r>
      <w:r w:rsidR="00B308F4">
        <w:t>ir</w:t>
      </w:r>
      <w:r w:rsidR="00BC42CB">
        <w:t xml:space="preserve"> a la nube los datos </w:t>
      </w:r>
      <w:r w:rsidR="00B308F4">
        <w:t>procesados</w:t>
      </w:r>
      <w:r w:rsidR="00931E79">
        <w:t>.</w:t>
      </w:r>
      <w:r w:rsidR="00931E79" w:rsidRPr="00931E79">
        <w:t xml:space="preserve"> </w:t>
      </w:r>
    </w:p>
    <w:p w14:paraId="4A1540FC" w14:textId="2CD3B47D" w:rsidR="00C66742" w:rsidRDefault="00C66742" w:rsidP="00C66742">
      <w:r w:rsidRPr="00C66742">
        <w:rPr>
          <w:noProof/>
        </w:rPr>
        <w:drawing>
          <wp:inline distT="0" distB="0" distL="0" distR="0" wp14:anchorId="4A26B5B2" wp14:editId="4575299A">
            <wp:extent cx="5612130" cy="2746375"/>
            <wp:effectExtent l="0" t="0" r="7620" b="0"/>
            <wp:docPr id="15742623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C6C9" w14:textId="77777777" w:rsidR="00C66742" w:rsidRPr="00C66742" w:rsidRDefault="00C66742" w:rsidP="00C66742"/>
    <w:p w14:paraId="422AA67D" w14:textId="77777777" w:rsidR="00C66742" w:rsidRDefault="00C66742" w:rsidP="00C90B15"/>
    <w:p w14:paraId="76B7932D" w14:textId="323DA4F6" w:rsidR="00C66742" w:rsidRPr="00C66742" w:rsidRDefault="00C66742" w:rsidP="00C66742"/>
    <w:p w14:paraId="22940918" w14:textId="3C2231D7" w:rsidR="00C66742" w:rsidRDefault="00C66742" w:rsidP="00C90B15"/>
    <w:p w14:paraId="674EC9A5" w14:textId="77777777" w:rsidR="00C90B15" w:rsidRPr="00C90B15" w:rsidRDefault="00C90B15" w:rsidP="00C90B15"/>
    <w:p w14:paraId="61E7D366" w14:textId="188681EC" w:rsidR="008C4E66" w:rsidRPr="008C4E66" w:rsidRDefault="008C4E66" w:rsidP="008C4E66"/>
    <w:sectPr w:rsidR="008C4E66" w:rsidRPr="008C4E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F4273"/>
    <w:multiLevelType w:val="hybridMultilevel"/>
    <w:tmpl w:val="E7D21B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4053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87"/>
    <w:rsid w:val="00012C87"/>
    <w:rsid w:val="0048013E"/>
    <w:rsid w:val="008C4E66"/>
    <w:rsid w:val="00931E79"/>
    <w:rsid w:val="00AD33A8"/>
    <w:rsid w:val="00AE143A"/>
    <w:rsid w:val="00B308F4"/>
    <w:rsid w:val="00B61C40"/>
    <w:rsid w:val="00BC42CB"/>
    <w:rsid w:val="00C66742"/>
    <w:rsid w:val="00C90B15"/>
    <w:rsid w:val="00CF4BB9"/>
    <w:rsid w:val="00D3547E"/>
    <w:rsid w:val="00E45C14"/>
    <w:rsid w:val="00F66BC9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F586"/>
  <w15:chartTrackingRefBased/>
  <w15:docId w15:val="{7C9A666B-5967-43C6-82C4-DAE1FE18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C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0B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0B1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B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mendeley.com/datasets/y5jjfcfrjz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Serrano Gélvez</dc:creator>
  <cp:keywords/>
  <dc:description/>
  <cp:lastModifiedBy>Nicolás Serrano Gélvez</cp:lastModifiedBy>
  <cp:revision>6</cp:revision>
  <dcterms:created xsi:type="dcterms:W3CDTF">2025-10-19T17:24:00Z</dcterms:created>
  <dcterms:modified xsi:type="dcterms:W3CDTF">2025-11-11T12:19:00Z</dcterms:modified>
</cp:coreProperties>
</file>