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Catering delivery entrance</w:t>
      </w:r>
    </w:p>
    <w:p>
      <w:r>
        <w:t>Date and time: WORKDAY-2T10:30:00Z</w:t>
      </w:r>
    </w:p>
    <w:p>
      <w:r>
        <w:t>Organizer: Isaiah Langer</w:t>
      </w:r>
    </w:p>
    <w:p>
      <w:r>
        <w:t>Participants: Adele Vance; Lee Gu; Lidia Holloway; Nestor Wilke</w:t>
      </w:r>
    </w:p>
    <w:p>
      <w:r>
        <w:t>Topic: meeting-catering-delivery-entrance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Nestor Wilke. A short follow-up meeting has not been scheduled. The minutes say deliveries use the side entrance, but the caterer has not confirmed the route. Nestor will confirm the delivery point and arrange a quick call if needed.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