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Final event readiness review</w:t>
      </w:r>
    </w:p>
    <w:p>
      <w:r>
        <w:t>Date and time: WORKDAY-8T10:30:00Z</w:t>
      </w:r>
    </w:p>
    <w:p>
      <w:r>
        <w:t>Organizer: Megan Bowen</w:t>
      </w:r>
    </w:p>
    <w:p>
      <w:r>
        <w:t>Participants: Alex Wilber; Diego Siciliani; Grady Archie; Joni Sherman</w:t>
      </w:r>
    </w:p>
    <w:p>
      <w:r>
        <w:t>Topic: meeting-final-event-readiness-review</w:t>
      </w:r>
    </w:p>
    <w:p>
      <w:r>
        <w:t>Meeting notes</w:t>
      </w:r>
    </w:p>
    <w:p>
      <w:r>
        <w:t>The group reviewed the community open day arrangements. Most details are confirmed, and routine updates are recorded in the shared folder.</w:t>
      </w:r>
    </w:p>
    <w:p>
      <w:r>
        <w:t>Action owner: Joni Sherman. A short follow-up meeting has not been scheduled. The minutes ask for a final readiness check but do not set the time or owners. Joni will arrange a short meeting to agree the review time and responsibilities. No later completion update appears in the shared planning notes.</w:t>
      </w:r>
    </w:p>
    <w:p>
      <w:r>
        <w:t>The group agreed to check progress at the next planning check-in.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