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Catering table placement</w:t>
      </w:r>
    </w:p>
    <w:p>
      <w:r>
        <w:t>Date and time: WORKDAY-2T16:00:00Z</w:t>
      </w:r>
    </w:p>
    <w:p>
      <w:r>
        <w:t>Organizer: Nestor Wilke</w:t>
      </w:r>
    </w:p>
    <w:p>
      <w:r>
        <w:t>Participants: Adele Vance; Lee Gu; Lidia Holloway; Nestor Wilke</w:t>
      </w:r>
    </w:p>
    <w:p>
      <w:r>
        <w:t>Topic: follow-up-meeting-2</w:t>
      </w:r>
    </w:p>
    <w:p>
      <w:r>
        <w:t>Meeting notes</w:t>
      </w:r>
    </w:p>
    <w:p>
      <w:r>
        <w:t>The menu and order size are agreed, but the group has not chosen where the serving tables should go.</w:t>
      </w:r>
    </w:p>
    <w:p>
      <w:r>
        <w:t>Arrange a 20-minute walk-through with Lee, Lidia, and Nestor to choose the table locations. No invitation or time has been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