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Security threat model review</w:t>
      </w:r>
    </w:p>
    <w:p>
      <w:r>
        <w:rPr>
          <w:sz w:val="22"/>
        </w:rPr>
        <w:t xml:space="preserve">Date and time: 2026-06-19T15:05:00Z</w:t>
      </w:r>
    </w:p>
    <w:p>
      <w:r>
        <w:rPr>
          <w:sz w:val="22"/>
        </w:rPr>
        <w:t xml:space="preserve">Organizer: Isaiah Langer</w:t>
      </w:r>
    </w:p>
    <w:p>
      <w:r>
        <w:rPr>
          <w:sz w:val="22"/>
        </w:rPr>
        <w:t xml:space="preserve">Participants: Nicolai Dahl Madsen; Isaiah Langer; Grady Archie; Alex Wilber</w:t>
      </w:r>
    </w:p>
    <w:p>
      <w:r>
        <w:rPr>
          <w:sz w:val="22"/>
        </w:rPr>
        <w:t xml:space="preserve">Topic: security-review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Grady owns platform secret rotation. Nicolai coordinates application integration changes. Isaiah will verify controls. Final security sign-off remains a prerequisite for pilot expansion.</w:t>
      </w:r>
    </w:p>
    <w:sectPr>
      <w:pgSz w:w="12240" w:h="15840"/>
      <w:pgMar w:top="1440" w:right="1440" w:bottom="1440" w:left="1440"/>
    </w:sectPr>
  </w:body>
</w:document>
</file>