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6 planning</w:t>
      </w:r>
    </w:p>
    <w:p>
      <w:r>
        <w:rPr>
          <w:sz w:val="22"/>
        </w:rPr>
        <w:t xml:space="preserve">Date and time: NOW-PT616557S</w:t>
      </w:r>
    </w:p>
    <w:p>
      <w:r>
        <w:rPr>
          <w:sz w:val="22"/>
        </w:rPr>
        <w:t xml:space="preserve">Organizer: Joni Sherman</w:t>
      </w:r>
    </w:p>
    <w:p>
      <w:r>
        <w:rPr>
          <w:sz w:val="22"/>
        </w:rPr>
        <w:t xml:space="preserve">Participants: Nicolai Dahl Madsen; Megan Bowen; Joni Sherman; Lee Gu; Henrietta Mueller; Pradeep Gupta</w:t>
      </w:r>
    </w:p>
    <w:p>
      <w:r>
        <w:rPr>
          <w:sz w:val="22"/>
        </w:rPr>
        <w:t xml:space="preserve">Topic: sprint-planning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End-to-end validation can proceed after the smoke suite passes. Lee will reconcile the repository ownership exceptions. Pilot support coverage needs an escalation contact for each service team.</w:t>
      </w:r>
    </w:p>
    <w:sectPr>
      <w:pgSz w:w="12240" w:h="15840"/>
      <w:pgMar w:top="1440" w:right="1440" w:bottom="1440" w:left="1440"/>
    </w:sectPr>
  </w:body>
</w:document>
</file>