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7 demo and retrospective</w:t>
      </w:r>
    </w:p>
    <w:p>
      <w:r>
        <w:rPr>
          <w:sz w:val="22"/>
        </w:rPr>
        <w:t xml:space="preserve">Date and time: NOW-PT434311S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Johanna Lorenz; Patti Fernandez; Lidia Holloway; Adele Vance</w:t>
      </w:r>
    </w:p>
    <w:p>
      <w:r>
        <w:rPr>
          <w:sz w:val="22"/>
        </w:rPr>
        <w:t xml:space="preserve">Topic: sprint-review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Two teams completed first deployment; a third remains registered but is waiting for production approval. Keep the metrics separate. The release gate needs a service-owner acknowledgement for alert thresholds.</w:t>
      </w:r>
    </w:p>
    <w:sectPr>
      <w:pgSz w:w="12240" w:h="15840"/>
      <w:pgMar w:top="1440" w:right="1440" w:bottom="1440" w:left="1440"/>
    </w:sectPr>
  </w:body>
</w:document>
</file>