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Canonical Numbers Sheet — Template v0.1</w:t>
      </w:r>
    </w:p>
    <w:p>
      <w:r>
        <w:t>Instructions: Replace bracketed text. Keep format. Treat this as a governed artifact.</w:t>
      </w:r>
    </w:p>
    <w:p>
      <w:pPr>
        <w:pStyle w:val="Heading2"/>
      </w:pPr>
      <w:r>
        <w:t>Purpose</w:t>
      </w:r>
    </w:p>
    <w:p>
      <w:r>
        <w:t>Numeric truth only. All numbers used elsewhere must be referenced from here.</w:t>
      </w:r>
    </w:p>
    <w:p>
      <w:pPr>
        <w:pStyle w:val="Heading2"/>
      </w:pPr>
      <w:r>
        <w:t>Schema / Keys</w:t>
      </w:r>
    </w:p>
    <w:p>
      <w:r>
        <w:t>ID | Variable | Value | Units | Source | Last Verified | Notes</w:t>
      </w:r>
    </w:p>
    <w:p>
      <w:pPr>
        <w:pStyle w:val="Heading2"/>
      </w:pPr>
      <w:r>
        <w:t>Validation Checks</w:t>
      </w:r>
    </w:p>
    <w:p>
      <w:r>
        <w:t>List checks (unit sanity, bounds, recomputation ban, reconciliation).</w:t>
      </w:r>
    </w:p>
    <w:p>
      <w:pPr>
        <w:pStyle w:val="Heading2"/>
      </w:pPr>
      <w:r>
        <w:t>Change Log</w:t>
      </w:r>
    </w:p>
    <w:p>
      <w:r>
        <w:t>DATE | ID | OLD→NEW | REASON | VERIFIED 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