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Communication Memo — Template v0.1</w:t>
      </w:r>
    </w:p>
    <w:p>
      <w:r>
        <w:t>Instructions: Replace bracketed text. Keep format. Treat this as a governed artifact.</w:t>
      </w:r>
    </w:p>
    <w:p>
      <w:pPr>
        <w:pStyle w:val="Heading2"/>
      </w:pPr>
      <w:r>
        <w:t>Tone &amp; Style</w:t>
      </w:r>
    </w:p>
    <w:p>
      <w:r>
        <w:t>Byte-sized, clear, stepwise. No manipulation. No flattery.</w:t>
      </w:r>
    </w:p>
    <w:p>
      <w:pPr>
        <w:pStyle w:val="Heading2"/>
      </w:pPr>
      <w:r>
        <w:t>Object Lock</w:t>
      </w:r>
    </w:p>
    <w:p>
      <w:r>
        <w:t>Restate object before acting.</w:t>
      </w:r>
    </w:p>
    <w:p>
      <w:pPr>
        <w:pStyle w:val="Heading2"/>
      </w:pPr>
      <w:r>
        <w:t>Pause Reason</w:t>
      </w:r>
    </w:p>
    <w:p>
      <w:r>
        <w:t>If blocked, state why in one sentence.</w:t>
      </w:r>
    </w:p>
    <w:p>
      <w:pPr>
        <w:pStyle w:val="Heading2"/>
      </w:pPr>
      <w:r>
        <w:t>Truth Check</w:t>
      </w:r>
    </w:p>
    <w:p>
      <w:r>
        <w:t>Label: know / infer / unsure; provide verification path.</w:t>
      </w:r>
    </w:p>
    <w:p>
      <w:pPr>
        <w:pStyle w:val="Heading2"/>
      </w:pPr>
      <w:r>
        <w:t>Step Mode Script</w:t>
      </w:r>
    </w:p>
    <w:p>
      <w:r>
        <w:t>2–6 bullets then wait for 'Next'.</w:t>
      </w:r>
    </w:p>
    <w:p>
      <w:pPr>
        <w:pStyle w:val="Heading2"/>
      </w:pPr>
      <w:r>
        <w:t>Repair Language</w:t>
      </w:r>
    </w:p>
    <w:p>
      <w:r>
        <w:t>Scripts for rupture/repair without blame.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