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15573" w:rsidP="000E7483">
      <w:pPr>
        <w:pStyle w:val="Titre"/>
      </w:pPr>
      <w:r>
        <w:t>OnlyUp SàRL</w:t>
      </w:r>
    </w:p>
    <w:p w:rsidR="000E7483" w:rsidRDefault="00C16320" w:rsidP="00D275C6">
      <w:pPr>
        <w:spacing w:before="2400"/>
        <w:jc w:val="center"/>
        <w:rPr>
          <w:rFonts w:cs="Arial"/>
          <w:sz w:val="22"/>
          <w:szCs w:val="22"/>
        </w:rPr>
      </w:pPr>
      <w:r>
        <w:rPr>
          <w:rFonts w:cs="Arial"/>
          <w:noProof/>
          <w:sz w:val="22"/>
          <w:szCs w:val="22"/>
        </w:rPr>
        <w:drawing>
          <wp:inline distT="0" distB="0" distL="0" distR="0">
            <wp:extent cx="5353050" cy="3568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skyscraper_glass_facades_modern_facade_sky_building_d_sseldorf-1368751[1].jpg"/>
                    <pic:cNvPicPr/>
                  </pic:nvPicPr>
                  <pic:blipFill>
                    <a:blip r:embed="rId11">
                      <a:extLst>
                        <a:ext uri="{28A0092B-C50C-407E-A947-70E740481C1C}">
                          <a14:useLocalDpi xmlns:a14="http://schemas.microsoft.com/office/drawing/2010/main" val="0"/>
                        </a:ext>
                      </a:extLst>
                    </a:blip>
                    <a:stretch>
                      <a:fillRect/>
                    </a:stretch>
                  </pic:blipFill>
                  <pic:spPr>
                    <a:xfrm>
                      <a:off x="0" y="0"/>
                      <a:ext cx="5355117" cy="3570275"/>
                    </a:xfrm>
                    <a:prstGeom prst="rect">
                      <a:avLst/>
                    </a:prstGeom>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C16320" w:rsidP="000E7483">
      <w:pPr>
        <w:spacing w:before="2000"/>
        <w:jc w:val="center"/>
      </w:pPr>
      <w:r>
        <w:t>Nicola Golaz – MIN1B</w:t>
      </w:r>
    </w:p>
    <w:p w:rsidR="007F30AE" w:rsidRPr="000E7483" w:rsidRDefault="00C16320" w:rsidP="000E7483">
      <w:pPr>
        <w:jc w:val="center"/>
      </w:pPr>
      <w:r>
        <w:t>ETML</w:t>
      </w:r>
    </w:p>
    <w:p w:rsidR="007F30AE" w:rsidRPr="000E7483" w:rsidRDefault="00C16320" w:rsidP="000E7483">
      <w:pPr>
        <w:jc w:val="center"/>
      </w:pPr>
      <w:r>
        <w:t>24 p</w:t>
      </w:r>
    </w:p>
    <w:p w:rsidR="007F30AE" w:rsidRPr="000E7483" w:rsidRDefault="00C16320" w:rsidP="000E7483">
      <w:pPr>
        <w:jc w:val="center"/>
      </w:pPr>
      <w:r>
        <w:t>Eliott Scherer</w:t>
      </w:r>
    </w:p>
    <w:p w:rsidR="007F30AE" w:rsidRPr="000E7483" w:rsidRDefault="00C16320" w:rsidP="000E7483">
      <w:pPr>
        <w:jc w:val="center"/>
      </w:pPr>
      <w:r>
        <w:t>(Xavier Carrel</w:t>
      </w:r>
      <w:r w:rsidR="007F30AE" w:rsidRPr="000E7483">
        <w:t>)</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AA6F74">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Default="0015167D" w:rsidP="0015167D">
      <w:pPr>
        <w:pStyle w:val="Retraitcorpsdetexte"/>
      </w:pPr>
    </w:p>
    <w:p w:rsidR="00C16320" w:rsidRDefault="00C16320" w:rsidP="00C16320">
      <w:pPr>
        <w:pStyle w:val="Retraitcorpsdetexte"/>
        <w:jc w:val="center"/>
      </w:pPr>
      <w:r>
        <w:t>OnlyUp SàRL</w:t>
      </w:r>
    </w:p>
    <w:p w:rsidR="00C16320" w:rsidRPr="0015167D" w:rsidRDefault="00C16320" w:rsidP="00C16320">
      <w:pPr>
        <w:pStyle w:val="Retraitcorpsdetexte"/>
        <w:jc w:val="center"/>
      </w:pPr>
      <w:r>
        <w:t>Création et aménagement d’un immeuble pour des habitations, bureau et loisir</w:t>
      </w:r>
      <w:r w:rsidR="00B26F5F">
        <w:t xml:space="preserve"> sur sweethome 3d</w:t>
      </w:r>
      <w:r>
        <w:t>.</w:t>
      </w:r>
    </w:p>
    <w:p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rsidR="0076036D" w:rsidRDefault="0076036D" w:rsidP="0015167D">
      <w:pPr>
        <w:pStyle w:val="Informations"/>
      </w:pPr>
    </w:p>
    <w:p w:rsidR="0076036D" w:rsidRDefault="0076036D" w:rsidP="0015167D">
      <w:pPr>
        <w:pStyle w:val="Informations"/>
      </w:pPr>
      <w:r>
        <w:t xml:space="preserve">Exemple :  </w:t>
      </w:r>
    </w:p>
    <w:p w:rsidR="0076036D" w:rsidRPr="0076036D" w:rsidRDefault="0076036D" w:rsidP="0076036D">
      <w:pPr>
        <w:pStyle w:val="Informations"/>
        <w:jc w:val="center"/>
        <w:rPr>
          <w:b/>
          <w:bCs/>
          <w:sz w:val="20"/>
          <w:szCs w:val="24"/>
        </w:rPr>
      </w:pPr>
      <w:r w:rsidRPr="0076036D">
        <w:rPr>
          <w:b/>
          <w:bCs/>
          <w:sz w:val="20"/>
          <w:szCs w:val="24"/>
        </w:rPr>
        <w:t>MyColoc</w:t>
      </w:r>
    </w:p>
    <w:p w:rsidR="0076036D" w:rsidRDefault="0076036D" w:rsidP="0076036D">
      <w:pPr>
        <w:pStyle w:val="Informations"/>
        <w:jc w:val="center"/>
      </w:pPr>
      <w:r>
        <w:t>Une application mobile pour gérer les tâches à faire dans une colocation</w:t>
      </w:r>
    </w:p>
    <w:p w:rsidR="0015167D" w:rsidRPr="00F664DF" w:rsidRDefault="0015167D" w:rsidP="0015167D">
      <w:pPr>
        <w:pStyle w:val="Retraitcorpsdetexte"/>
      </w:pPr>
    </w:p>
    <w:p w:rsidR="00753A51" w:rsidRDefault="00902523" w:rsidP="008E53F9">
      <w:pPr>
        <w:pStyle w:val="Titre2"/>
      </w:pPr>
      <w:bookmarkStart w:id="6" w:name="_Toc128323754"/>
      <w:r>
        <w:t>Description</w:t>
      </w:r>
      <w:bookmarkEnd w:id="6"/>
    </w:p>
    <w:p w:rsidR="00C16320" w:rsidRDefault="00C16320" w:rsidP="0015167D">
      <w:pPr>
        <w:pStyle w:val="Retraitcorpsdetexte"/>
      </w:pPr>
    </w:p>
    <w:p w:rsidR="00C16320" w:rsidRPr="0015167D" w:rsidRDefault="00C16320" w:rsidP="0015167D">
      <w:pPr>
        <w:pStyle w:val="Retraitcorpsdetexte"/>
      </w:pPr>
      <w:r>
        <w:t>Nous faisons ce projet dans le cadre du module ICT-306 à l’ETML</w:t>
      </w:r>
      <w:r w:rsidR="00B26F5F">
        <w:t>, dans le but</w:t>
      </w:r>
      <w:r>
        <w:t xml:space="preserve"> de </w:t>
      </w:r>
      <w:r w:rsidR="00B26F5F">
        <w:t>ce projet est de modéliser un immeuble sur sweethome 3d, et en même temps de le documenter à l’aide d’un rapport.</w:t>
      </w:r>
      <w:r w:rsidR="00315573">
        <w:t xml:space="preserve"> Le modèle de l’immeuble nous a été fourni par notre maître de classe. La maquette que nous avons modéliser sera livrée chaque semaine pour se faire une idée de l’avancement du projet. L’immeuble contiendra des habitation, bureaux garage et salle de jeu.</w:t>
      </w:r>
      <w:bookmarkStart w:id="7" w:name="_GoBack"/>
      <w:bookmarkEnd w:id="7"/>
    </w:p>
    <w:p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8" w:name="_Toc128323755"/>
      <w:r>
        <w:t>Matériel et logiciels à disposition</w:t>
      </w:r>
      <w:bookmarkEnd w:id="8"/>
    </w:p>
    <w:p w:rsidR="00B26F5F" w:rsidRDefault="00B26F5F" w:rsidP="00B26F5F">
      <w:pPr>
        <w:pStyle w:val="Retraitcorpsdetexte"/>
      </w:pPr>
    </w:p>
    <w:p w:rsidR="00B26F5F" w:rsidRDefault="00B26F5F" w:rsidP="00B26F5F">
      <w:pPr>
        <w:pStyle w:val="Retraitcorpsdetexte"/>
      </w:pPr>
      <w:r>
        <w:t>Nous avons à notre dispositions le logiciel sweethome 3d qui va nous permettre de modéliser l’immeuble.</w:t>
      </w:r>
    </w:p>
    <w:p w:rsidR="00B26F5F" w:rsidRPr="00B26F5F" w:rsidRDefault="00B26F5F" w:rsidP="00B26F5F">
      <w:pPr>
        <w:pStyle w:val="Retraitcorpsdetexte"/>
      </w:pPr>
      <w:r>
        <w:t>Un modèle de rapport qui nous a été fourni par l’enseignant</w:t>
      </w:r>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9" w:name="_Toc128323756"/>
      <w:r>
        <w:t>P</w:t>
      </w:r>
      <w:r w:rsidR="00902523">
        <w:t>rérequis</w:t>
      </w:r>
      <w:bookmarkEnd w:id="9"/>
    </w:p>
    <w:p w:rsidR="00B26F5F" w:rsidRDefault="00B26F5F" w:rsidP="00B26F5F">
      <w:pPr>
        <w:pStyle w:val="Retraitcorpsdetexte"/>
        <w:numPr>
          <w:ilvl w:val="0"/>
          <w:numId w:val="7"/>
        </w:numPr>
      </w:pPr>
      <w:r>
        <w:t>Connaissance de base sur la gestion de projet</w:t>
      </w:r>
    </w:p>
    <w:p w:rsidR="00B26F5F" w:rsidRPr="00B26F5F" w:rsidRDefault="00B26F5F" w:rsidP="00B26F5F">
      <w:pPr>
        <w:pStyle w:val="Retraitcorpsdetexte"/>
        <w:numPr>
          <w:ilvl w:val="0"/>
          <w:numId w:val="7"/>
        </w:numPr>
      </w:pPr>
      <w:r>
        <w:t>Etre familier avec des logiciels</w:t>
      </w:r>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10" w:name="_Toc128323757"/>
      <w:r>
        <w:t>Cahier des charges</w:t>
      </w:r>
      <w:bookmarkEnd w:id="10"/>
    </w:p>
    <w:p w:rsidR="00D160DD" w:rsidRDefault="00EE16F0" w:rsidP="00AA4393">
      <w:pPr>
        <w:pStyle w:val="Titre3"/>
      </w:pPr>
      <w:bookmarkStart w:id="11" w:name="_Toc128323758"/>
      <w:r w:rsidRPr="00EE16F0">
        <w:t>Objectifs et portée du projet</w:t>
      </w:r>
      <w:bookmarkEnd w:id="11"/>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2" w:name="_Toc128323759"/>
      <w:r w:rsidRPr="00EE16F0">
        <w:lastRenderedPageBreak/>
        <w:t xml:space="preserve">Caractéristiques des utilisateurs et </w:t>
      </w:r>
      <w:r>
        <w:t>impacts</w:t>
      </w:r>
      <w:bookmarkEnd w:id="12"/>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3" w:name="_Toc128323760"/>
      <w:r w:rsidRPr="00EE16F0">
        <w:t>Fonctionnalités requises (du point de vue de l’utilisateur)</w:t>
      </w:r>
      <w:bookmarkEnd w:id="13"/>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4" w:name="_Toc128323761"/>
      <w:r w:rsidRPr="00EE16F0">
        <w:t>Contraintes</w:t>
      </w:r>
      <w:bookmarkEnd w:id="14"/>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5" w:name="_Toc128323762"/>
      <w:r w:rsidRPr="00EE16F0">
        <w:t>Travail à réaliser par l'apprenti</w:t>
      </w:r>
      <w:bookmarkEnd w:id="15"/>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6" w:name="_Toc128323763"/>
      <w:r w:rsidRPr="00EE16F0">
        <w:t>Si le temps le permet …</w:t>
      </w:r>
      <w:bookmarkEnd w:id="16"/>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7" w:name="_Toc128323764"/>
      <w:r w:rsidRPr="00EE16F0">
        <w:t>Méthodes de validation des solutions</w:t>
      </w:r>
      <w:bookmarkEnd w:id="17"/>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8" w:name="_Toc128323765"/>
      <w:r>
        <w:t>Eléments</w:t>
      </w:r>
      <w:r w:rsidR="00902523">
        <w:t xml:space="preserve"> évalués</w:t>
      </w:r>
      <w:bookmarkEnd w:id="18"/>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9" w:name="_Toc128323766"/>
      <w:r w:rsidRPr="007F30AE">
        <w:t>Planification</w:t>
      </w:r>
      <w:bookmarkEnd w:id="4"/>
      <w:bookmarkEnd w:id="5"/>
      <w:r w:rsidR="008E53F9">
        <w:t xml:space="preserve"> Initiale</w:t>
      </w:r>
      <w:bookmarkEnd w:id="19"/>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lastRenderedPageBreak/>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La date/heure de la sprint review</w:t>
      </w:r>
    </w:p>
    <w:p w:rsidR="00F16ADE" w:rsidRDefault="00F16ADE" w:rsidP="00F16ADE">
      <w:pPr>
        <w:pStyle w:val="Informations"/>
      </w:pPr>
    </w:p>
    <w:p w:rsidR="007F30AE" w:rsidRPr="007F30AE" w:rsidRDefault="007F30AE" w:rsidP="008E53F9">
      <w:pPr>
        <w:pStyle w:val="Titre1"/>
      </w:pPr>
      <w:bookmarkStart w:id="20" w:name="_Toc532179957"/>
      <w:bookmarkStart w:id="21" w:name="_Toc165969641"/>
      <w:bookmarkStart w:id="22" w:name="_Toc128323767"/>
      <w:r w:rsidRPr="007F30AE">
        <w:t>Analyse</w:t>
      </w:r>
      <w:bookmarkEnd w:id="20"/>
      <w:bookmarkEnd w:id="21"/>
      <w:r w:rsidR="00446E95">
        <w:t xml:space="preserve"> fonctionnelle</w:t>
      </w:r>
      <w:bookmarkEnd w:id="22"/>
    </w:p>
    <w:p w:rsidR="00A400FD" w:rsidRDefault="00A400FD" w:rsidP="00A400FD">
      <w:pPr>
        <w:pStyle w:val="Retraitcorpsdetexte"/>
      </w:pPr>
      <w:bookmarkStart w:id="23" w:name="_Toc532179959"/>
      <w:bookmarkStart w:id="24" w:name="_Toc165969643"/>
    </w:p>
    <w:p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rsidR="00B13CB9" w:rsidRDefault="00B13CB9" w:rsidP="00B13CB9">
      <w:pPr>
        <w:pStyle w:val="Informations"/>
      </w:pPr>
    </w:p>
    <w:p w:rsidR="00B13CB9" w:rsidRDefault="00B13CB9" w:rsidP="00B13CB9">
      <w:pPr>
        <w:pStyle w:val="Informations"/>
      </w:pPr>
      <w:r>
        <w:t>Si le projet est géré avec IceScrum, le contenu de ce chapitre peut être généré de manière semi-automatique avec StoriesOverview (IceScrub)</w:t>
      </w:r>
    </w:p>
    <w:p w:rsidR="00446E95" w:rsidRPr="00A400FD" w:rsidRDefault="00446E95" w:rsidP="00446E95">
      <w:pPr>
        <w:pStyle w:val="Titre1"/>
      </w:pPr>
      <w:bookmarkStart w:id="25" w:name="_Toc128323768"/>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(staging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lastRenderedPageBreak/>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F74" w:rsidRDefault="00AA6F74">
      <w:r>
        <w:separator/>
      </w:r>
    </w:p>
  </w:endnote>
  <w:endnote w:type="continuationSeparator" w:id="0">
    <w:p w:rsidR="00AA6F74" w:rsidRDefault="00AA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AA6F74">
            <w:fldChar w:fldCharType="begin"/>
          </w:r>
          <w:r w:rsidR="00AA6F74">
            <w:instrText xml:space="preserve"> AUTHOR   \* MERGEFORMAT </w:instrText>
          </w:r>
          <w:r w:rsidR="00AA6F74">
            <w:fldChar w:fldCharType="separate"/>
          </w:r>
          <w:r w:rsidR="00B77F70" w:rsidRPr="00B77F70">
            <w:rPr>
              <w:rFonts w:cs="Arial"/>
              <w:noProof/>
              <w:szCs w:val="16"/>
            </w:rPr>
            <w:t>Nicola Golaz</w:t>
          </w:r>
          <w:r w:rsidR="00AA6F74">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77F70">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315573">
            <w:rPr>
              <w:rStyle w:val="Numrodepage"/>
              <w:rFonts w:cs="Arial"/>
              <w:noProof/>
              <w:szCs w:val="16"/>
            </w:rPr>
            <w:t>3</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315573">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77F70">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AA6F74">
            <w:fldChar w:fldCharType="begin"/>
          </w:r>
          <w:r w:rsidR="00AA6F74">
            <w:instrText xml:space="preserve"> REVNUM   \* MERGEFORMAT </w:instrText>
          </w:r>
          <w:r w:rsidR="00AA6F74">
            <w:fldChar w:fldCharType="separate"/>
          </w:r>
          <w:r w:rsidR="00B77F70" w:rsidRPr="00B77F70">
            <w:rPr>
              <w:rFonts w:cs="Arial"/>
              <w:noProof/>
              <w:szCs w:val="16"/>
            </w:rPr>
            <w:t>1</w:t>
          </w:r>
          <w:r w:rsidR="00AA6F74">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77F70">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AA6F74" w:rsidP="00955930">
          <w:pPr>
            <w:pStyle w:val="-Pieddepage"/>
            <w:jc w:val="right"/>
            <w:rPr>
              <w:rFonts w:cs="Arial"/>
              <w:szCs w:val="16"/>
            </w:rPr>
          </w:pPr>
          <w:r>
            <w:fldChar w:fldCharType="begin"/>
          </w:r>
          <w:r>
            <w:instrText xml:space="preserve"> FILENAME  \* FirstCap  \* MERGEFORMAT </w:instrText>
          </w:r>
          <w:r>
            <w:fldChar w:fldCharType="separate"/>
          </w:r>
          <w:r w:rsidR="00B77F70" w:rsidRPr="00B77F70">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F74" w:rsidRDefault="00AA6F74">
      <w:r>
        <w:separator/>
      </w:r>
    </w:p>
  </w:footnote>
  <w:footnote w:type="continuationSeparator" w:id="0">
    <w:p w:rsidR="00AA6F74" w:rsidRDefault="00AA6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6" w15:restartNumberingAfterBreak="0">
    <w:nsid w:val="62B57DF3"/>
    <w:multiLevelType w:val="hybridMultilevel"/>
    <w:tmpl w:val="384416E8"/>
    <w:lvl w:ilvl="0" w:tplc="78641FCC">
      <w:start w:val="2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7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573"/>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A6F74"/>
    <w:rsid w:val="00AB1CA6"/>
    <w:rsid w:val="00AD3EE8"/>
    <w:rsid w:val="00AE282D"/>
    <w:rsid w:val="00AF58E1"/>
    <w:rsid w:val="00B13CB9"/>
    <w:rsid w:val="00B147A7"/>
    <w:rsid w:val="00B20D38"/>
    <w:rsid w:val="00B241D2"/>
    <w:rsid w:val="00B26F5F"/>
    <w:rsid w:val="00B33505"/>
    <w:rsid w:val="00B40A8E"/>
    <w:rsid w:val="00B44A78"/>
    <w:rsid w:val="00B4738A"/>
    <w:rsid w:val="00B612B2"/>
    <w:rsid w:val="00B64C66"/>
    <w:rsid w:val="00B77F70"/>
    <w:rsid w:val="00B95EC5"/>
    <w:rsid w:val="00B96AA1"/>
    <w:rsid w:val="00BA56D2"/>
    <w:rsid w:val="00BA7DF1"/>
    <w:rsid w:val="00BD773C"/>
    <w:rsid w:val="00BE185C"/>
    <w:rsid w:val="00BF7A15"/>
    <w:rsid w:val="00C16320"/>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5B92F"/>
  <w15:docId w15:val="{0CCBB941-8F96-4426-BCE4-346C98B9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golaz\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96D3F5-D14B-4B6D-A5C1-F4DEA0A2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30</TotalTime>
  <Pages>6</Pages>
  <Words>1697</Words>
  <Characters>9339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11014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Nicola Golaz</dc:creator>
  <cp:lastModifiedBy>Nicola Golaz</cp:lastModifiedBy>
  <cp:revision>3</cp:revision>
  <cp:lastPrinted>2009-09-04T13:21:00Z</cp:lastPrinted>
  <dcterms:created xsi:type="dcterms:W3CDTF">2024-01-29T10:28:00Z</dcterms:created>
  <dcterms:modified xsi:type="dcterms:W3CDTF">2024-01-29T10:58:00Z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