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A7D1" w14:textId="3AF0B861" w:rsidR="00FE020C" w:rsidRPr="00FE020C" w:rsidRDefault="00FE020C" w:rsidP="00FE020C">
      <w:pPr>
        <w:jc w:val="center"/>
        <w:rPr>
          <w:sz w:val="32"/>
          <w:szCs w:val="32"/>
        </w:rPr>
      </w:pPr>
      <w:r w:rsidRPr="00FE020C">
        <w:rPr>
          <w:sz w:val="32"/>
          <w:szCs w:val="32"/>
        </w:rPr>
        <w:t>Projet UX 322</w:t>
      </w:r>
    </w:p>
    <w:p w14:paraId="7FE1A77C" w14:textId="77777777" w:rsidR="00FE020C" w:rsidRDefault="00FE020C"/>
    <w:p w14:paraId="5315A984" w14:textId="188C4432" w:rsidR="00FE020C" w:rsidRDefault="007A3681">
      <w:pPr>
        <w:rPr>
          <w:sz w:val="28"/>
          <w:szCs w:val="28"/>
        </w:rPr>
      </w:pPr>
      <w:r w:rsidRPr="007A3681">
        <w:rPr>
          <w:sz w:val="28"/>
          <w:szCs w:val="28"/>
        </w:rPr>
        <w:t xml:space="preserve">Résumé du jeu </w:t>
      </w:r>
    </w:p>
    <w:p w14:paraId="23055BE6" w14:textId="36B4DBB5" w:rsidR="007A3681" w:rsidRPr="007A3681" w:rsidRDefault="007A3681">
      <w:r>
        <w:t xml:space="preserve">Le titre du jeu est </w:t>
      </w:r>
      <w:proofErr w:type="spellStart"/>
      <w:r>
        <w:t>OceanInvader</w:t>
      </w:r>
      <w:proofErr w:type="spellEnd"/>
      <w:r>
        <w:t xml:space="preserve">, inspirer de </w:t>
      </w:r>
      <w:proofErr w:type="spellStart"/>
      <w:r>
        <w:t>SpaceInvader</w:t>
      </w:r>
      <w:proofErr w:type="spellEnd"/>
      <w:r>
        <w:t xml:space="preserve">. Le but du jeu est de détruire les bateaux ennemis qui arrivent dans notre direction, si les ennemis arrivent </w:t>
      </w:r>
      <w:proofErr w:type="spellStart"/>
      <w:proofErr w:type="gramStart"/>
      <w:r>
        <w:t>a</w:t>
      </w:r>
      <w:proofErr w:type="spellEnd"/>
      <w:proofErr w:type="gramEnd"/>
      <w:r>
        <w:t xml:space="preserve"> entrer dans la zone où se trouve le joueur, la partie se termine et le joueur a perdu. Il y a des obstacles présents devant la zone du joueur, pour lui permettre de se protéger contre les tirs ennemis.</w:t>
      </w:r>
    </w:p>
    <w:p w14:paraId="7AC3EF11" w14:textId="1B1ABAAE" w:rsidR="00AE20BE" w:rsidRDefault="00AE20BE"/>
    <w:p w14:paraId="04ACB591" w14:textId="309A3FF0" w:rsidR="00AE20BE" w:rsidRPr="00AE20BE" w:rsidRDefault="00AE20BE">
      <w:pPr>
        <w:rPr>
          <w:sz w:val="28"/>
          <w:szCs w:val="28"/>
        </w:rPr>
      </w:pPr>
      <w:r>
        <w:rPr>
          <w:sz w:val="28"/>
          <w:szCs w:val="28"/>
        </w:rPr>
        <w:t>Conception centrée utilisateur</w:t>
      </w:r>
    </w:p>
    <w:p w14:paraId="73E8DD60" w14:textId="44564E20" w:rsidR="00E902FB" w:rsidRDefault="00A43BD6">
      <w:r>
        <w:t xml:space="preserve">Création des </w:t>
      </w:r>
      <w:proofErr w:type="spellStart"/>
      <w:r>
        <w:t>personnas</w:t>
      </w:r>
      <w:proofErr w:type="spellEnd"/>
      <w:r>
        <w:t> :</w:t>
      </w:r>
    </w:p>
    <w:p w14:paraId="19EE238B" w14:textId="143DA87F" w:rsidR="007C3A69" w:rsidRDefault="007C3A69">
      <w:r>
        <w:t xml:space="preserve">Après avoir </w:t>
      </w:r>
      <w:r w:rsidR="006F477E">
        <w:t>effectué</w:t>
      </w:r>
      <w:r>
        <w:t xml:space="preserve"> une recherche sur internet, j’ai </w:t>
      </w:r>
      <w:r w:rsidR="006F477E">
        <w:t>constaté</w:t>
      </w:r>
      <w:r>
        <w:t xml:space="preserve"> que la tranche d’âge qui passe le plus de temps sur les jeux vidéo est celle entre 10 et 14 ans. </w:t>
      </w:r>
      <w:proofErr w:type="gramStart"/>
      <w:r w:rsidR="006F477E">
        <w:t>L</w:t>
      </w:r>
      <w:r w:rsidR="00226825">
        <w:t>e</w:t>
      </w:r>
      <w:r w:rsidR="006F477E">
        <w:t xml:space="preserve"> premi</w:t>
      </w:r>
      <w:r w:rsidR="00226825">
        <w:t>er</w:t>
      </w:r>
      <w:r w:rsidR="006F477E">
        <w:t xml:space="preserve"> persona</w:t>
      </w:r>
      <w:proofErr w:type="gramEnd"/>
      <w:r>
        <w:t xml:space="preserve"> que je vais crées aura donc 13 ans.</w:t>
      </w:r>
    </w:p>
    <w:p w14:paraId="2A5F19D1" w14:textId="6D9923CF" w:rsidR="000A2A50" w:rsidRDefault="000A2A50">
      <w:r>
        <w:t xml:space="preserve">Pour </w:t>
      </w:r>
      <w:proofErr w:type="gramStart"/>
      <w:r w:rsidR="00226825">
        <w:t>m</w:t>
      </w:r>
      <w:r w:rsidR="00BD0EDE">
        <w:t>on</w:t>
      </w:r>
      <w:r w:rsidR="00226825">
        <w:t xml:space="preserve"> deuxième persona</w:t>
      </w:r>
      <w:proofErr w:type="gramEnd"/>
      <w:r>
        <w:t xml:space="preserve">, j’ai </w:t>
      </w:r>
      <w:r w:rsidR="00226825">
        <w:t>choisi</w:t>
      </w:r>
      <w:r>
        <w:t xml:space="preserve"> une femme de 27 ans pour couvrir une large tranche d’âge.</w:t>
      </w:r>
    </w:p>
    <w:p w14:paraId="3C04D173" w14:textId="7325134E" w:rsidR="000A2A50" w:rsidRDefault="000A2A50">
      <w:r w:rsidRPr="000A2A50">
        <w:rPr>
          <w:noProof/>
        </w:rPr>
        <w:drawing>
          <wp:inline distT="0" distB="0" distL="0" distR="0" wp14:anchorId="70628FBE" wp14:editId="7245C814">
            <wp:extent cx="5760720" cy="3722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FEEF" w14:textId="24C9915F" w:rsidR="000A2A50" w:rsidRDefault="00000000">
      <w:hyperlink r:id="rId7" w:history="1">
        <w:r w:rsidR="000A2A50">
          <w:rPr>
            <w:rStyle w:val="Lienhypertexte"/>
          </w:rPr>
          <w:t xml:space="preserve">Part de Français jouant aux jeux vidéo par âge 2023 | </w:t>
        </w:r>
        <w:proofErr w:type="spellStart"/>
        <w:r w:rsidR="000A2A50">
          <w:rPr>
            <w:rStyle w:val="Lienhypertexte"/>
          </w:rPr>
          <w:t>Statista</w:t>
        </w:r>
        <w:proofErr w:type="spellEnd"/>
      </w:hyperlink>
    </w:p>
    <w:p w14:paraId="6BE8FFB3" w14:textId="77777777" w:rsidR="00A43BD6" w:rsidRDefault="00A43BD6"/>
    <w:p w14:paraId="3964A750" w14:textId="70BE3C30" w:rsidR="00226825" w:rsidRDefault="00226825">
      <w:r>
        <w:t xml:space="preserve">J’ai choisi l’âge de ces deux persona pour pouvoir couvrir </w:t>
      </w:r>
      <w:r w:rsidR="00350347">
        <w:t xml:space="preserve">la tranche d’âge ou les proportions </w:t>
      </w:r>
      <w:r w:rsidR="00201AF0">
        <w:t>de joueurs</w:t>
      </w:r>
      <w:r w:rsidR="00350347">
        <w:t xml:space="preserve"> sont les plus élevé.</w:t>
      </w:r>
    </w:p>
    <w:p w14:paraId="5C1B7477" w14:textId="77777777" w:rsidR="00226825" w:rsidRDefault="00226825"/>
    <w:p w14:paraId="613225D5" w14:textId="36FB2732" w:rsidR="00A43BD6" w:rsidRDefault="00226825">
      <w:r>
        <w:lastRenderedPageBreak/>
        <w:t>Persona 1 :</w:t>
      </w:r>
    </w:p>
    <w:p w14:paraId="63F08198" w14:textId="77777777" w:rsidR="00226825" w:rsidRDefault="00226825"/>
    <w:p w14:paraId="0A0993D2" w14:textId="46053022" w:rsidR="00226825" w:rsidRDefault="00226825">
      <w:r w:rsidRPr="00226825">
        <w:rPr>
          <w:noProof/>
        </w:rPr>
        <w:drawing>
          <wp:inline distT="0" distB="0" distL="0" distR="0" wp14:anchorId="5014633D" wp14:editId="7F23C58A">
            <wp:extent cx="4887570" cy="3467953"/>
            <wp:effectExtent l="19050" t="19050" r="27940" b="184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452" cy="35402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BDFFC3" w14:textId="77777777" w:rsidR="00226825" w:rsidRDefault="00226825"/>
    <w:p w14:paraId="5F9A87C4" w14:textId="17B1DDC0" w:rsidR="00226825" w:rsidRDefault="00226825">
      <w:r>
        <w:t xml:space="preserve">Persona 2 : </w:t>
      </w:r>
    </w:p>
    <w:p w14:paraId="72A651CE" w14:textId="77777777" w:rsidR="00226825" w:rsidRDefault="00226825"/>
    <w:p w14:paraId="36985A21" w14:textId="578B9675" w:rsidR="00226825" w:rsidRDefault="00226825">
      <w:r w:rsidRPr="00226825">
        <w:rPr>
          <w:noProof/>
        </w:rPr>
        <w:drawing>
          <wp:inline distT="0" distB="0" distL="0" distR="0" wp14:anchorId="2117EF08" wp14:editId="6A564840">
            <wp:extent cx="4928000" cy="3502072"/>
            <wp:effectExtent l="19050" t="19050" r="25400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895" cy="35695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EA082A" w14:textId="77777777" w:rsidR="00AE20BE" w:rsidRDefault="00AE20BE"/>
    <w:p w14:paraId="23C3CE69" w14:textId="7F5C2C20" w:rsidR="00AE20BE" w:rsidRDefault="00AE20B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Choix de la palette graphique </w:t>
      </w:r>
    </w:p>
    <w:p w14:paraId="72471CDD" w14:textId="7D0909FA" w:rsidR="00AE20BE" w:rsidRDefault="00274D08">
      <w:r>
        <w:t>Palette de couleur :</w:t>
      </w:r>
    </w:p>
    <w:p w14:paraId="059F6866" w14:textId="292EA4D8" w:rsidR="00274D08" w:rsidRPr="00CF08F2" w:rsidRDefault="00CF08F2">
      <w:pPr>
        <w:rPr>
          <w:lang w:val="en-US"/>
        </w:rPr>
      </w:pPr>
      <w:r w:rsidRPr="00CF08F2">
        <w:rPr>
          <w:lang w:val="en-US"/>
        </w:rPr>
        <w:t>Yale Blue:</w:t>
      </w:r>
      <w:r w:rsidR="00333508" w:rsidRPr="00CF08F2">
        <w:rPr>
          <w:lang w:val="en-US"/>
        </w:rPr>
        <w:t xml:space="preserve"> 1B3B5F</w:t>
      </w:r>
    </w:p>
    <w:p w14:paraId="501C29F3" w14:textId="0B935E14" w:rsidR="00333508" w:rsidRPr="00CF08F2" w:rsidRDefault="00CF08F2">
      <w:pPr>
        <w:rPr>
          <w:lang w:val="en-US"/>
        </w:rPr>
      </w:pPr>
      <w:r w:rsidRPr="00CF08F2">
        <w:rPr>
          <w:lang w:val="en-US"/>
        </w:rPr>
        <w:t xml:space="preserve">Moonstone: </w:t>
      </w:r>
      <w:r w:rsidR="00333508" w:rsidRPr="00CF08F2">
        <w:rPr>
          <w:lang w:val="en-US"/>
        </w:rPr>
        <w:t>53A2BE</w:t>
      </w:r>
    </w:p>
    <w:p w14:paraId="4961BFB4" w14:textId="7D76AF15" w:rsidR="00333508" w:rsidRDefault="00CF08F2">
      <w:proofErr w:type="spellStart"/>
      <w:proofErr w:type="gramStart"/>
      <w:r>
        <w:t>Aquamarine</w:t>
      </w:r>
      <w:proofErr w:type="spellEnd"/>
      <w:r>
        <w:t>:</w:t>
      </w:r>
      <w:proofErr w:type="gramEnd"/>
      <w:r>
        <w:t xml:space="preserve"> </w:t>
      </w:r>
      <w:r w:rsidR="00333508">
        <w:t>9FFFCB</w:t>
      </w:r>
    </w:p>
    <w:p w14:paraId="5F5E72F6" w14:textId="20E40B71" w:rsidR="00333508" w:rsidRDefault="00CF08F2">
      <w:r w:rsidRPr="00CF08F2">
        <w:drawing>
          <wp:inline distT="0" distB="0" distL="0" distR="0" wp14:anchorId="6797A8CB" wp14:editId="0B1FDE07">
            <wp:extent cx="5760720" cy="1631315"/>
            <wp:effectExtent l="19050" t="19050" r="11430" b="260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B1DF9A" w14:textId="77777777" w:rsidR="00333508" w:rsidRDefault="00333508"/>
    <w:p w14:paraId="504DA86D" w14:textId="48DFB6AF" w:rsidR="00274D08" w:rsidRDefault="00274D08">
      <w:r>
        <w:t>Palette de gris :</w:t>
      </w:r>
    </w:p>
    <w:p w14:paraId="1A48A06E" w14:textId="55648DAE" w:rsidR="00E61324" w:rsidRDefault="00E61324">
      <w:proofErr w:type="spellStart"/>
      <w:proofErr w:type="gramStart"/>
      <w:r>
        <w:t>Gunmetal</w:t>
      </w:r>
      <w:proofErr w:type="spellEnd"/>
      <w:r>
        <w:t>:</w:t>
      </w:r>
      <w:proofErr w:type="gramEnd"/>
      <w:r>
        <w:t xml:space="preserve"> 31393C</w:t>
      </w:r>
    </w:p>
    <w:p w14:paraId="5BC17CB8" w14:textId="7B17A6BD" w:rsidR="00E61324" w:rsidRPr="00E61324" w:rsidRDefault="00E61324">
      <w:pPr>
        <w:rPr>
          <w:lang w:val="en-US"/>
        </w:rPr>
      </w:pPr>
      <w:r w:rsidRPr="00E61324">
        <w:rPr>
          <w:lang w:val="en-US"/>
        </w:rPr>
        <w:t xml:space="preserve">Ash </w:t>
      </w:r>
      <w:r w:rsidR="00BC3AA2" w:rsidRPr="00E61324">
        <w:rPr>
          <w:lang w:val="en-US"/>
        </w:rPr>
        <w:t>gray:</w:t>
      </w:r>
      <w:r w:rsidRPr="00E61324">
        <w:rPr>
          <w:lang w:val="en-US"/>
        </w:rPr>
        <w:t xml:space="preserve"> AFBFC0</w:t>
      </w:r>
    </w:p>
    <w:p w14:paraId="170F93F6" w14:textId="78064E76" w:rsidR="00E61324" w:rsidRPr="00E61324" w:rsidRDefault="00E61324">
      <w:pPr>
        <w:rPr>
          <w:lang w:val="en-US"/>
        </w:rPr>
      </w:pPr>
      <w:r w:rsidRPr="00E61324">
        <w:rPr>
          <w:lang w:val="en-US"/>
        </w:rPr>
        <w:t xml:space="preserve">Cadet </w:t>
      </w:r>
      <w:r>
        <w:rPr>
          <w:lang w:val="en-US"/>
        </w:rPr>
        <w:t>gray: 9FA4A9</w:t>
      </w:r>
    </w:p>
    <w:p w14:paraId="18FC8858" w14:textId="0C0E9ECB" w:rsidR="00467E3C" w:rsidRPr="00AE20BE" w:rsidRDefault="00467E3C">
      <w:r w:rsidRPr="00467E3C">
        <w:drawing>
          <wp:inline distT="0" distB="0" distL="0" distR="0" wp14:anchorId="27EE897F" wp14:editId="15A5E462">
            <wp:extent cx="5760000" cy="143428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E3C" w:rsidRPr="00AE2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AF4FB" w14:textId="77777777" w:rsidR="003A27D1" w:rsidRDefault="003A27D1" w:rsidP="00226825">
      <w:pPr>
        <w:spacing w:after="0" w:line="240" w:lineRule="auto"/>
      </w:pPr>
      <w:r>
        <w:separator/>
      </w:r>
    </w:p>
  </w:endnote>
  <w:endnote w:type="continuationSeparator" w:id="0">
    <w:p w14:paraId="58FF0BB2" w14:textId="77777777" w:rsidR="003A27D1" w:rsidRDefault="003A27D1" w:rsidP="00226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0463F" w14:textId="77777777" w:rsidR="003A27D1" w:rsidRDefault="003A27D1" w:rsidP="00226825">
      <w:pPr>
        <w:spacing w:after="0" w:line="240" w:lineRule="auto"/>
      </w:pPr>
      <w:r>
        <w:separator/>
      </w:r>
    </w:p>
  </w:footnote>
  <w:footnote w:type="continuationSeparator" w:id="0">
    <w:p w14:paraId="23DFD4E2" w14:textId="77777777" w:rsidR="003A27D1" w:rsidRDefault="003A27D1" w:rsidP="00226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93"/>
    <w:rsid w:val="000A2A50"/>
    <w:rsid w:val="00201AF0"/>
    <w:rsid w:val="00226825"/>
    <w:rsid w:val="00274D08"/>
    <w:rsid w:val="00333508"/>
    <w:rsid w:val="00350347"/>
    <w:rsid w:val="00370EEA"/>
    <w:rsid w:val="003A27D1"/>
    <w:rsid w:val="003E09C7"/>
    <w:rsid w:val="00467E3C"/>
    <w:rsid w:val="005F6670"/>
    <w:rsid w:val="006F477E"/>
    <w:rsid w:val="007A3681"/>
    <w:rsid w:val="007C3A69"/>
    <w:rsid w:val="00815293"/>
    <w:rsid w:val="00A43BD6"/>
    <w:rsid w:val="00AE20BE"/>
    <w:rsid w:val="00BC3AA2"/>
    <w:rsid w:val="00BD0EDE"/>
    <w:rsid w:val="00CF08F2"/>
    <w:rsid w:val="00E61324"/>
    <w:rsid w:val="00E902FB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776B1"/>
  <w15:chartTrackingRefBased/>
  <w15:docId w15:val="{8918A7DA-0508-411B-A083-F59CC352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A2A5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26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825"/>
  </w:style>
  <w:style w:type="paragraph" w:styleId="Pieddepage">
    <w:name w:val="footer"/>
    <w:basedOn w:val="Normal"/>
    <w:link w:val="PieddepageCar"/>
    <w:uiPriority w:val="99"/>
    <w:unhideWhenUsed/>
    <w:rsid w:val="00226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.statista.com/statistiques/481002/proportion-gamers-francais-age-jeux-vide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Golaz</dc:creator>
  <cp:keywords/>
  <dc:description/>
  <cp:lastModifiedBy>Nicola Golaz</cp:lastModifiedBy>
  <cp:revision>15</cp:revision>
  <dcterms:created xsi:type="dcterms:W3CDTF">2024-09-02T09:15:00Z</dcterms:created>
  <dcterms:modified xsi:type="dcterms:W3CDTF">2024-10-07T07:56:00Z</dcterms:modified>
</cp:coreProperties>
</file>