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B906BA" wp14:paraId="2C078E63" wp14:textId="7BB21F4E">
      <w:pPr>
        <w:pStyle w:val="Title"/>
      </w:pPr>
      <w:r w:rsidR="1CDFBC70">
        <w:rPr/>
        <w:t>Literature Review</w:t>
      </w:r>
    </w:p>
    <w:p w:rsidR="0206F59C" w:rsidP="2FB906BA" w:rsidRDefault="0206F59C" w14:paraId="7867CA1B" w14:textId="09E0D325">
      <w:pPr>
        <w:pStyle w:val="Heading1"/>
      </w:pPr>
      <w:r w:rsidR="0206F59C">
        <w:rPr/>
        <w:t>Introduction</w:t>
      </w:r>
    </w:p>
    <w:p w:rsidR="2BCAFEA0" w:rsidP="1A892ADF" w:rsidRDefault="2BCAFEA0" w14:paraId="11643523" w14:textId="18C07C44">
      <w:pPr/>
      <w:r w:rsidRPr="1A892ADF" w:rsidR="4F38B0E9">
        <w:rPr>
          <w:rFonts w:ascii="Aptos" w:hAnsi="Aptos" w:eastAsia="Aptos" w:cs="Aptos"/>
          <w:noProof w:val="0"/>
          <w:sz w:val="24"/>
          <w:szCs w:val="24"/>
          <w:lang w:val="en-US"/>
        </w:rPr>
        <w:t xml:space="preserve">The field of cephalometric landmark detection has undergone rapid transformation with the introduction of artificial intelligence (AI) and deep learning methods. Traditionally, landmark identification was performed manually, a process that was time-consuming, prone to variability, and limited in scalability for both clinical and educational contexts. Recent research </w:t>
      </w:r>
      <w:r w:rsidRPr="1A892ADF" w:rsidR="4F38B0E9">
        <w:rPr>
          <w:rFonts w:ascii="Aptos" w:hAnsi="Aptos" w:eastAsia="Aptos" w:cs="Aptos"/>
          <w:noProof w:val="0"/>
          <w:sz w:val="24"/>
          <w:szCs w:val="24"/>
          <w:lang w:val="en-US"/>
        </w:rPr>
        <w:t>demonstrates</w:t>
      </w:r>
      <w:r w:rsidRPr="1A892ADF" w:rsidR="4F38B0E9">
        <w:rPr>
          <w:rFonts w:ascii="Aptos" w:hAnsi="Aptos" w:eastAsia="Aptos" w:cs="Aptos"/>
          <w:noProof w:val="0"/>
          <w:sz w:val="24"/>
          <w:szCs w:val="24"/>
          <w:lang w:val="en-US"/>
        </w:rPr>
        <w:t xml:space="preserve"> </w:t>
      </w:r>
      <w:r w:rsidRPr="1A892ADF" w:rsidR="4F38B0E9">
        <w:rPr>
          <w:rFonts w:ascii="Aptos" w:hAnsi="Aptos" w:eastAsia="Aptos" w:cs="Aptos"/>
          <w:noProof w:val="0"/>
          <w:sz w:val="24"/>
          <w:szCs w:val="24"/>
          <w:lang w:val="en-US"/>
        </w:rPr>
        <w:t>significant progress</w:t>
      </w:r>
      <w:r w:rsidRPr="1A892ADF" w:rsidR="4F38B0E9">
        <w:rPr>
          <w:rFonts w:ascii="Aptos" w:hAnsi="Aptos" w:eastAsia="Aptos" w:cs="Aptos"/>
          <w:noProof w:val="0"/>
          <w:sz w:val="24"/>
          <w:szCs w:val="24"/>
          <w:lang w:val="en-US"/>
        </w:rPr>
        <w:t xml:space="preserve"> in automating landmark detection, yet most systems </w:t>
      </w:r>
      <w:r w:rsidRPr="1A892ADF" w:rsidR="4F38B0E9">
        <w:rPr>
          <w:rFonts w:ascii="Aptos" w:hAnsi="Aptos" w:eastAsia="Aptos" w:cs="Aptos"/>
          <w:noProof w:val="0"/>
          <w:sz w:val="24"/>
          <w:szCs w:val="24"/>
          <w:lang w:val="en-US"/>
        </w:rPr>
        <w:t>remain</w:t>
      </w:r>
      <w:r w:rsidRPr="1A892ADF" w:rsidR="4F38B0E9">
        <w:rPr>
          <w:rFonts w:ascii="Aptos" w:hAnsi="Aptos" w:eastAsia="Aptos" w:cs="Aptos"/>
          <w:noProof w:val="0"/>
          <w:sz w:val="24"/>
          <w:szCs w:val="24"/>
          <w:lang w:val="en-US"/>
        </w:rPr>
        <w:t xml:space="preserve"> trained on datasets from Asian and European populations, limiting their </w:t>
      </w:r>
      <w:r w:rsidRPr="1A892ADF" w:rsidR="0E721E91">
        <w:rPr>
          <w:rFonts w:ascii="Aptos" w:hAnsi="Aptos" w:eastAsia="Aptos" w:cs="Aptos"/>
          <w:noProof w:val="0"/>
          <w:sz w:val="24"/>
          <w:szCs w:val="24"/>
          <w:lang w:val="en-US"/>
        </w:rPr>
        <w:t>generalisability</w:t>
      </w:r>
      <w:r w:rsidRPr="1A892ADF" w:rsidR="4F38B0E9">
        <w:rPr>
          <w:rFonts w:ascii="Aptos" w:hAnsi="Aptos" w:eastAsia="Aptos" w:cs="Aptos"/>
          <w:noProof w:val="0"/>
          <w:sz w:val="24"/>
          <w:szCs w:val="24"/>
          <w:lang w:val="en-US"/>
        </w:rPr>
        <w:t xml:space="preserve"> and equity of application. This literature review explores the current state of research by examining benchmarking studies, reviews of landmark detection tools, clinical integration challenges, and foundational algorithmic approaches such as </w:t>
      </w:r>
      <w:r w:rsidRPr="1A892ADF" w:rsidR="4F38B0E9">
        <w:rPr>
          <w:rFonts w:ascii="Aptos" w:hAnsi="Aptos" w:eastAsia="Aptos" w:cs="Aptos"/>
          <w:noProof w:val="0"/>
          <w:sz w:val="24"/>
          <w:szCs w:val="24"/>
          <w:lang w:val="en-US"/>
        </w:rPr>
        <w:t>BoneFinder</w:t>
      </w:r>
      <w:r w:rsidRPr="1A892ADF" w:rsidR="4F38B0E9">
        <w:rPr>
          <w:rFonts w:ascii="Aptos" w:hAnsi="Aptos" w:eastAsia="Aptos" w:cs="Aptos"/>
          <w:noProof w:val="0"/>
          <w:sz w:val="24"/>
          <w:szCs w:val="24"/>
          <w:lang w:val="en-US"/>
        </w:rPr>
        <w:t xml:space="preserve">. By </w:t>
      </w:r>
      <w:r w:rsidRPr="1A892ADF" w:rsidR="4F38B0E9">
        <w:rPr>
          <w:rFonts w:ascii="Aptos" w:hAnsi="Aptos" w:eastAsia="Aptos" w:cs="Aptos"/>
          <w:noProof w:val="0"/>
          <w:sz w:val="24"/>
          <w:szCs w:val="24"/>
          <w:lang w:val="en-US"/>
        </w:rPr>
        <w:t>synthesising</w:t>
      </w:r>
      <w:r w:rsidRPr="1A892ADF" w:rsidR="4F38B0E9">
        <w:rPr>
          <w:rFonts w:ascii="Aptos" w:hAnsi="Aptos" w:eastAsia="Aptos" w:cs="Aptos"/>
          <w:noProof w:val="0"/>
          <w:sz w:val="24"/>
          <w:szCs w:val="24"/>
          <w:lang w:val="en-US"/>
        </w:rPr>
        <w:t xml:space="preserve"> these themes, this review aims to highlight the progress, contradictions, and unresolved issues within the field, with particular attention to the gaps most relevant for South Africa’s dental education and healthcare environment.</w:t>
      </w:r>
    </w:p>
    <w:p w:rsidR="0206F59C" w:rsidP="2FB906BA" w:rsidRDefault="0206F59C" w14:paraId="58A55EE9" w14:textId="7A177534">
      <w:pPr>
        <w:pStyle w:val="Heading1"/>
      </w:pPr>
      <w:r w:rsidR="0206F59C">
        <w:rPr/>
        <w:t>Thematic</w:t>
      </w:r>
      <w:r w:rsidR="3C5E8E93">
        <w:rPr/>
        <w:t xml:space="preserve"> Sections</w:t>
      </w:r>
    </w:p>
    <w:p w:rsidR="2FB906BA" w:rsidP="2BCAFEA0" w:rsidRDefault="2FB906BA" w14:paraId="2342422C" w14:textId="11112F06">
      <w:pPr>
        <w:pStyle w:val="Heading2"/>
      </w:pPr>
      <w:r w:rsidR="3C5E8E93">
        <w:rPr/>
        <w:t>Benchmarking</w:t>
      </w:r>
    </w:p>
    <w:p w:rsidR="2FB906BA" w:rsidP="1A892ADF" w:rsidRDefault="2FB906BA" w14:paraId="02F80DF4" w14:textId="4A74148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6844453E">
        <w:rPr/>
        <w:t>The studies grouped under benchmarking contribute to benchmarking in dental and orthodontic ima</w:t>
      </w:r>
      <w:r w:rsidR="09695E4D">
        <w:rPr/>
        <w:t xml:space="preserve">ging. This is done by </w:t>
      </w:r>
      <w:r w:rsidR="09695E4D">
        <w:rPr/>
        <w:t>establishing</w:t>
      </w:r>
      <w:r w:rsidR="09695E4D">
        <w:rPr/>
        <w:t xml:space="preserve"> </w:t>
      </w:r>
      <w:r w:rsidR="613D2B3E">
        <w:rPr/>
        <w:t>standardised</w:t>
      </w:r>
      <w:r w:rsidR="09695E4D">
        <w:rPr/>
        <w:t xml:space="preserve"> datasets (Wang et al., 2016; Khalid et al., 2025), reporting on challenge-based evaluations (Zhang et al., 2024) and comparing performances of AI cephalometric techniques (</w:t>
      </w:r>
      <w:r w:rsidRPr="1A892ADF" w:rsidR="09695E4D">
        <w:rPr>
          <w:rFonts w:ascii="Aptos" w:hAnsi="Aptos" w:eastAsia="Aptos" w:cs="Aptos"/>
          <w:noProof w:val="0"/>
          <w:sz w:val="24"/>
          <w:szCs w:val="24"/>
          <w:lang w:val="en-US"/>
        </w:rPr>
        <w:t xml:space="preserve">Uğurlu, 2022). </w:t>
      </w:r>
      <w:r w:rsidRPr="1A892ADF" w:rsidR="1EFCF789">
        <w:rPr>
          <w:rFonts w:ascii="Aptos" w:hAnsi="Aptos" w:eastAsia="Aptos" w:cs="Aptos"/>
          <w:noProof w:val="0"/>
          <w:sz w:val="24"/>
          <w:szCs w:val="24"/>
          <w:lang w:val="en-US"/>
        </w:rPr>
        <w:t xml:space="preserve">Multiple studies </w:t>
      </w:r>
      <w:r w:rsidRPr="1A892ADF" w:rsidR="1EFCF789">
        <w:rPr>
          <w:rFonts w:ascii="Aptos" w:hAnsi="Aptos" w:eastAsia="Aptos" w:cs="Aptos"/>
          <w:b w:val="0"/>
          <w:bCs w:val="0"/>
          <w:i w:val="0"/>
          <w:iCs w:val="0"/>
          <w:caps w:val="0"/>
          <w:smallCaps w:val="0"/>
          <w:noProof w:val="0"/>
          <w:color w:val="000000" w:themeColor="text1" w:themeTint="FF" w:themeShade="FF"/>
          <w:sz w:val="24"/>
          <w:szCs w:val="24"/>
          <w:lang w:val="en-US"/>
        </w:rPr>
        <w:t xml:space="preserve">(Wang et al., 2016; Zhang et al., 2024; Khalid et al., 2025) </w:t>
      </w:r>
      <w:r w:rsidRPr="1A892ADF" w:rsidR="3A0576A8">
        <w:rPr>
          <w:rFonts w:ascii="Aptos" w:hAnsi="Aptos" w:eastAsia="Aptos" w:cs="Aptos"/>
          <w:b w:val="0"/>
          <w:bCs w:val="0"/>
          <w:i w:val="0"/>
          <w:iCs w:val="0"/>
          <w:caps w:val="0"/>
          <w:smallCaps w:val="0"/>
          <w:noProof w:val="0"/>
          <w:color w:val="000000" w:themeColor="text1" w:themeTint="FF" w:themeShade="FF"/>
          <w:sz w:val="24"/>
          <w:szCs w:val="24"/>
          <w:lang w:val="en-US"/>
        </w:rPr>
        <w:t>emphasise</w:t>
      </w:r>
      <w:r w:rsidRPr="1A892ADF" w:rsidR="1EFCF789">
        <w:rPr>
          <w:rFonts w:ascii="Aptos" w:hAnsi="Aptos" w:eastAsia="Aptos" w:cs="Aptos"/>
          <w:b w:val="0"/>
          <w:bCs w:val="0"/>
          <w:i w:val="0"/>
          <w:iCs w:val="0"/>
          <w:caps w:val="0"/>
          <w:smallCaps w:val="0"/>
          <w:noProof w:val="0"/>
          <w:color w:val="000000" w:themeColor="text1" w:themeTint="FF" w:themeShade="FF"/>
          <w:sz w:val="24"/>
          <w:szCs w:val="24"/>
          <w:lang w:val="en-US"/>
        </w:rPr>
        <w:t xml:space="preserve"> the importance of </w:t>
      </w:r>
      <w:r w:rsidRPr="1A892ADF" w:rsidR="4D71064A">
        <w:rPr>
          <w:rFonts w:ascii="Aptos" w:hAnsi="Aptos" w:eastAsia="Aptos" w:cs="Aptos"/>
          <w:b w:val="0"/>
          <w:bCs w:val="0"/>
          <w:i w:val="0"/>
          <w:iCs w:val="0"/>
          <w:caps w:val="0"/>
          <w:smallCaps w:val="0"/>
          <w:noProof w:val="0"/>
          <w:color w:val="000000" w:themeColor="text1" w:themeTint="FF" w:themeShade="FF"/>
          <w:sz w:val="24"/>
          <w:szCs w:val="24"/>
          <w:lang w:val="en-US"/>
        </w:rPr>
        <w:t>standardised</w:t>
      </w:r>
      <w:r w:rsidRPr="1A892ADF" w:rsidR="1EFCF789">
        <w:rPr>
          <w:rFonts w:ascii="Aptos" w:hAnsi="Aptos" w:eastAsia="Aptos" w:cs="Aptos"/>
          <w:b w:val="0"/>
          <w:bCs w:val="0"/>
          <w:i w:val="0"/>
          <w:iCs w:val="0"/>
          <w:caps w:val="0"/>
          <w:smallCaps w:val="0"/>
          <w:noProof w:val="0"/>
          <w:color w:val="000000" w:themeColor="text1" w:themeTint="FF" w:themeShade="FF"/>
          <w:sz w:val="24"/>
          <w:szCs w:val="24"/>
          <w:lang w:val="en-US"/>
        </w:rPr>
        <w:t xml:space="preserve"> benchmarks and datasets for fair comparison of algorithms. Benchmark datasets </w:t>
      </w:r>
      <w:r w:rsidRPr="1A892ADF" w:rsidR="1EFCF789">
        <w:rPr>
          <w:rFonts w:ascii="Aptos" w:hAnsi="Aptos" w:eastAsia="Aptos" w:cs="Aptos"/>
          <w:b w:val="0"/>
          <w:bCs w:val="0"/>
          <w:i w:val="0"/>
          <w:iCs w:val="0"/>
          <w:caps w:val="0"/>
          <w:smallCaps w:val="0"/>
          <w:noProof w:val="0"/>
          <w:color w:val="000000" w:themeColor="text1" w:themeTint="FF" w:themeShade="FF"/>
          <w:sz w:val="24"/>
          <w:szCs w:val="24"/>
          <w:lang w:val="en-US"/>
        </w:rPr>
        <w:t xml:space="preserve">also seem to </w:t>
      </w:r>
      <w:r w:rsidRPr="1A892ADF" w:rsidR="37A0B0EC">
        <w:rPr>
          <w:rFonts w:ascii="Aptos" w:hAnsi="Aptos" w:eastAsia="Aptos" w:cs="Aptos"/>
          <w:b w:val="0"/>
          <w:bCs w:val="0"/>
          <w:i w:val="0"/>
          <w:iCs w:val="0"/>
          <w:caps w:val="0"/>
          <w:smallCaps w:val="0"/>
          <w:noProof w:val="0"/>
          <w:color w:val="000000" w:themeColor="text1" w:themeTint="FF" w:themeShade="FF"/>
          <w:sz w:val="24"/>
          <w:szCs w:val="24"/>
          <w:lang w:val="en-US"/>
        </w:rPr>
        <w:t>be becoming</w:t>
      </w:r>
      <w:r w:rsidRPr="1A892ADF" w:rsidR="1EFCF789">
        <w:rPr>
          <w:rFonts w:ascii="Aptos" w:hAnsi="Aptos" w:eastAsia="Aptos" w:cs="Aptos"/>
          <w:b w:val="0"/>
          <w:bCs w:val="0"/>
          <w:i w:val="0"/>
          <w:iCs w:val="0"/>
          <w:caps w:val="0"/>
          <w:smallCaps w:val="0"/>
          <w:noProof w:val="0"/>
          <w:color w:val="000000" w:themeColor="text1" w:themeTint="FF" w:themeShade="FF"/>
          <w:sz w:val="24"/>
          <w:szCs w:val="24"/>
          <w:lang w:val="en-US"/>
        </w:rPr>
        <w:t xml:space="preserve"> more publicly available, as shown in newer studies (Zhang et al., 2024; Khalid et al., 2025). There was also an important contradiction found between multiple sources, where Wang et al. (2016) relied on classic imaging benchmarks, but newer studies (Zhang et al., 2024; Khalid et al., 2025) argue that AI-specific datasets are needed, reflecting changes in perspectives over the last decade.</w:t>
      </w:r>
    </w:p>
    <w:p w:rsidR="2FB906BA" w:rsidP="2BCAFEA0" w:rsidRDefault="2FB906BA" w14:paraId="3261D1B5" w14:textId="39C7E2B2">
      <w:pPr>
        <w:pStyle w:val="Heading2"/>
      </w:pPr>
      <w:r w:rsidR="3C5E8E93">
        <w:rPr/>
        <w:t>Reviews of Landmark Detection Tools</w:t>
      </w:r>
    </w:p>
    <w:p w:rsidR="2FB906BA" w:rsidP="1DD0B5F1" w:rsidRDefault="2FB906BA" w14:paraId="0B97AE42" w14:textId="5D7E9CE4">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666CBA3A">
        <w:rPr/>
        <w:t xml:space="preserve">The study by Juneja et al. (2021) </w:t>
      </w:r>
      <w:r w:rsidR="666CBA3A">
        <w:rPr/>
        <w:t>consolidates</w:t>
      </w:r>
      <w:r w:rsidR="666CBA3A">
        <w:rPr/>
        <w:t xml:space="preserve"> methods, datasets, and accuracies. Meanwhile, Neeraja &amp; Anbarasi (2025) examine more AI-driven approaches while addressing their limitations and highlighting challenges.</w:t>
      </w:r>
      <w:r w:rsidR="53F79B28">
        <w:rPr/>
        <w:t xml:space="preserve"> Polizzi &amp; Leonardi (2024) present a review of systematic reviews, in which they address trends and unresolved differences and inconsistencies in cephalometric literature. An important pattern was found, where all reviews (Juneja et al., 2021; Neeraja &amp; Anbarasi, 2025; Polizzi &amp; Leonardi, 2024) agree that AI is strongly advancing cephalometric landmark detection. There are also important contradictions between the studies, where one study focused more on technical performance (Juneja et al., 2021), while the others focus on clinical gaps and the lack of validation in diverse populations (</w:t>
      </w:r>
      <w:r w:rsidRPr="1DD0B5F1" w:rsidR="53F79B2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Neeraja &amp; Anbarasi, 2025; Polizzi &amp; Leonardi, 2024). Overall, there is a broad agreement on deep learning dominating current research and improving detection accuracy, but some studies have a more technical focus while others have clinical considerations.</w:t>
      </w:r>
    </w:p>
    <w:p w:rsidR="2FB906BA" w:rsidP="2BCAFEA0" w:rsidRDefault="2FB906BA" w14:paraId="5E58844D" w14:textId="71EC617D">
      <w:pPr>
        <w:pStyle w:val="Heading2"/>
      </w:pPr>
      <w:r w:rsidR="3C5E8E93">
        <w:rPr/>
        <w:t>Clinical Integration</w:t>
      </w:r>
    </w:p>
    <w:p w:rsidR="2FB906BA" w:rsidP="2BCAFEA0" w:rsidRDefault="2FB906BA" w14:paraId="2DC837A9" w14:textId="62A366D5">
      <w:pPr>
        <w:pStyle w:val="Normal"/>
        <w:rPr>
          <w:rFonts w:ascii="Aptos" w:hAnsi="Aptos" w:eastAsia="Aptos" w:cs="Aptos"/>
          <w:noProof w:val="0"/>
          <w:sz w:val="24"/>
          <w:szCs w:val="24"/>
          <w:lang w:val="en-US"/>
        </w:rPr>
      </w:pPr>
      <w:r w:rsidRPr="1A892ADF" w:rsidR="50A5129B">
        <w:rPr>
          <w:rFonts w:ascii="Aptos" w:hAnsi="Aptos" w:eastAsia="Aptos" w:cs="Aptos"/>
          <w:noProof w:val="0"/>
          <w:sz w:val="24"/>
          <w:szCs w:val="24"/>
          <w:lang w:val="en-US"/>
        </w:rPr>
        <w:t xml:space="preserve">These papers highlight common limitations of clinical AI integration in cephalometric analysis, including limited </w:t>
      </w:r>
      <w:r w:rsidRPr="1A892ADF" w:rsidR="4702F045">
        <w:rPr>
          <w:rFonts w:ascii="Aptos" w:hAnsi="Aptos" w:eastAsia="Aptos" w:cs="Aptos"/>
          <w:noProof w:val="0"/>
          <w:sz w:val="24"/>
          <w:szCs w:val="24"/>
          <w:lang w:val="en-US"/>
        </w:rPr>
        <w:t xml:space="preserve">dataset diversity (Kim et al., 2021; </w:t>
      </w:r>
      <w:r w:rsidRPr="1A892ADF" w:rsidR="4702F045">
        <w:rPr>
          <w:rFonts w:ascii="Aptos" w:hAnsi="Aptos" w:eastAsia="Aptos" w:cs="Aptos"/>
          <w:noProof w:val="0"/>
          <w:sz w:val="24"/>
          <w:szCs w:val="24"/>
          <w:lang w:val="en-US"/>
        </w:rPr>
        <w:t>Indermun</w:t>
      </w:r>
      <w:r w:rsidRPr="1A892ADF" w:rsidR="4702F045">
        <w:rPr>
          <w:rFonts w:ascii="Aptos" w:hAnsi="Aptos" w:eastAsia="Aptos" w:cs="Aptos"/>
          <w:noProof w:val="0"/>
          <w:sz w:val="24"/>
          <w:szCs w:val="24"/>
          <w:lang w:val="en-US"/>
        </w:rPr>
        <w:t xml:space="preserve"> et al., 2023), </w:t>
      </w:r>
      <w:r w:rsidRPr="1A892ADF" w:rsidR="71AF7043">
        <w:rPr>
          <w:rFonts w:ascii="Aptos" w:hAnsi="Aptos" w:eastAsia="Aptos" w:cs="Aptos"/>
          <w:noProof w:val="0"/>
          <w:sz w:val="24"/>
          <w:szCs w:val="24"/>
          <w:lang w:val="en-US"/>
        </w:rPr>
        <w:t>inconsisten</w:t>
      </w:r>
      <w:r w:rsidRPr="1A892ADF" w:rsidR="27A633D8">
        <w:rPr>
          <w:rFonts w:ascii="Aptos" w:hAnsi="Aptos" w:eastAsia="Aptos" w:cs="Aptos"/>
          <w:noProof w:val="0"/>
          <w:sz w:val="24"/>
          <w:szCs w:val="24"/>
          <w:lang w:val="en-US"/>
        </w:rPr>
        <w:t>t</w:t>
      </w:r>
      <w:r w:rsidRPr="1A892ADF" w:rsidR="71AF7043">
        <w:rPr>
          <w:rFonts w:ascii="Aptos" w:hAnsi="Aptos" w:eastAsia="Aptos" w:cs="Aptos"/>
          <w:noProof w:val="0"/>
          <w:sz w:val="24"/>
          <w:szCs w:val="24"/>
          <w:lang w:val="en-US"/>
        </w:rPr>
        <w:t xml:space="preserve"> evaluation protocols (Hendrickx et al., 2024), and reduced </w:t>
      </w:r>
      <w:r w:rsidRPr="1A892ADF" w:rsidR="71AF7043">
        <w:rPr>
          <w:rFonts w:ascii="Aptos" w:hAnsi="Aptos" w:eastAsia="Aptos" w:cs="Aptos"/>
          <w:noProof w:val="0"/>
          <w:sz w:val="24"/>
          <w:szCs w:val="24"/>
          <w:lang w:val="en-US"/>
        </w:rPr>
        <w:t>generalisability</w:t>
      </w:r>
      <w:r w:rsidRPr="1A892ADF" w:rsidR="71AF7043">
        <w:rPr>
          <w:rFonts w:ascii="Aptos" w:hAnsi="Aptos" w:eastAsia="Aptos" w:cs="Aptos"/>
          <w:noProof w:val="0"/>
          <w:sz w:val="24"/>
          <w:szCs w:val="24"/>
          <w:lang w:val="en-US"/>
        </w:rPr>
        <w:t xml:space="preserve"> across clinical settings (Zhou et al., 2023). Human–AI collaboration studies also note workflow and interpretability challenges (Le et al., </w:t>
      </w:r>
      <w:bookmarkStart w:name="_Int_1V8ggaVP" w:id="1819940032"/>
      <w:r w:rsidRPr="1A892ADF" w:rsidR="71AF7043">
        <w:rPr>
          <w:rFonts w:ascii="Aptos" w:hAnsi="Aptos" w:eastAsia="Aptos" w:cs="Aptos"/>
          <w:noProof w:val="0"/>
          <w:sz w:val="24"/>
          <w:szCs w:val="24"/>
          <w:lang w:val="en-US"/>
        </w:rPr>
        <w:t>2022</w:t>
      </w:r>
      <w:bookmarkEnd w:id="1819940032"/>
      <w:r w:rsidRPr="1A892ADF" w:rsidR="71AF7043">
        <w:rPr>
          <w:rFonts w:ascii="Aptos" w:hAnsi="Aptos" w:eastAsia="Aptos" w:cs="Aptos"/>
          <w:noProof w:val="0"/>
          <w:sz w:val="24"/>
          <w:szCs w:val="24"/>
          <w:lang w:val="en-US"/>
        </w:rPr>
        <w:t>). A recurring theme is that AI is not yet ready to replace manual tracing (</w:t>
      </w:r>
      <w:r w:rsidRPr="1A892ADF" w:rsidR="71AF7043">
        <w:rPr>
          <w:rFonts w:ascii="Aptos" w:hAnsi="Aptos" w:eastAsia="Aptos" w:cs="Aptos"/>
          <w:noProof w:val="0"/>
          <w:sz w:val="24"/>
          <w:szCs w:val="24"/>
          <w:lang w:val="en-US"/>
        </w:rPr>
        <w:t>Indermun</w:t>
      </w:r>
      <w:r w:rsidRPr="1A892ADF" w:rsidR="71AF7043">
        <w:rPr>
          <w:rFonts w:ascii="Aptos" w:hAnsi="Aptos" w:eastAsia="Aptos" w:cs="Aptos"/>
          <w:noProof w:val="0"/>
          <w:sz w:val="24"/>
          <w:szCs w:val="24"/>
          <w:lang w:val="en-US"/>
        </w:rPr>
        <w:t xml:space="preserve"> et al., 2023; Hendrickx et al., 2024; Kim et al., 2021), with geographical bias adding further constraints. The literature is </w:t>
      </w:r>
      <w:r w:rsidRPr="1A892ADF" w:rsidR="71AF7043">
        <w:rPr>
          <w:rFonts w:ascii="Aptos" w:hAnsi="Aptos" w:eastAsia="Aptos" w:cs="Aptos"/>
          <w:noProof w:val="0"/>
          <w:sz w:val="24"/>
          <w:szCs w:val="24"/>
          <w:lang w:val="en-US"/>
        </w:rPr>
        <w:t>somewhat divided</w:t>
      </w:r>
      <w:r w:rsidRPr="1A892ADF" w:rsidR="71AF7043">
        <w:rPr>
          <w:rFonts w:ascii="Aptos" w:hAnsi="Aptos" w:eastAsia="Aptos" w:cs="Aptos"/>
          <w:noProof w:val="0"/>
          <w:sz w:val="24"/>
          <w:szCs w:val="24"/>
          <w:lang w:val="en-US"/>
        </w:rPr>
        <w:t xml:space="preserve">: some studies are optimistic about AI as a supportive or diagnostic tool (Le et al., 2022; Zhou et al., 2023), while others </w:t>
      </w:r>
      <w:r w:rsidRPr="1A892ADF" w:rsidR="71AF7043">
        <w:rPr>
          <w:rFonts w:ascii="Aptos" w:hAnsi="Aptos" w:eastAsia="Aptos" w:cs="Aptos"/>
          <w:noProof w:val="0"/>
          <w:sz w:val="24"/>
          <w:szCs w:val="24"/>
          <w:lang w:val="en-US"/>
        </w:rPr>
        <w:t>remain</w:t>
      </w:r>
      <w:r w:rsidRPr="1A892ADF" w:rsidR="71AF7043">
        <w:rPr>
          <w:rFonts w:ascii="Aptos" w:hAnsi="Aptos" w:eastAsia="Aptos" w:cs="Aptos"/>
          <w:noProof w:val="0"/>
          <w:sz w:val="24"/>
          <w:szCs w:val="24"/>
          <w:lang w:val="en-US"/>
        </w:rPr>
        <w:t xml:space="preserve"> cautious, </w:t>
      </w:r>
      <w:r w:rsidRPr="1A892ADF" w:rsidR="0E942A0E">
        <w:rPr>
          <w:rFonts w:ascii="Aptos" w:hAnsi="Aptos" w:eastAsia="Aptos" w:cs="Aptos"/>
          <w:noProof w:val="0"/>
          <w:sz w:val="24"/>
          <w:szCs w:val="24"/>
          <w:lang w:val="en-US"/>
        </w:rPr>
        <w:t>emphasising</w:t>
      </w:r>
      <w:r w:rsidRPr="1A892ADF" w:rsidR="71AF7043">
        <w:rPr>
          <w:rFonts w:ascii="Aptos" w:hAnsi="Aptos" w:eastAsia="Aptos" w:cs="Aptos"/>
          <w:noProof w:val="0"/>
          <w:sz w:val="24"/>
          <w:szCs w:val="24"/>
          <w:lang w:val="en-US"/>
        </w:rPr>
        <w:t xml:space="preserve"> risks and limitations. Overall, AI shows promise but faces barriers in reliability, trust, and clinical acceptance.</w:t>
      </w:r>
    </w:p>
    <w:p w:rsidR="2FB906BA" w:rsidP="2BCAFEA0" w:rsidRDefault="2FB906BA" w14:paraId="395C259A" w14:textId="22AB592E">
      <w:pPr>
        <w:pStyle w:val="Heading2"/>
      </w:pPr>
      <w:r w:rsidR="3C5E8E93">
        <w:rPr/>
        <w:t>BoneFinder</w:t>
      </w:r>
    </w:p>
    <w:p w:rsidR="2FB906BA" w:rsidP="2BCAFEA0" w:rsidRDefault="2FB906BA" w14:paraId="549D1FEC" w14:textId="26A734FB">
      <w:pPr>
        <w:pStyle w:val="Normal"/>
      </w:pPr>
      <w:r w:rsidR="71221A0D">
        <w:rPr/>
        <w:t xml:space="preserve">Both papers are grouped under this theme, as they both focus on </w:t>
      </w:r>
      <w:r w:rsidR="71221A0D">
        <w:rPr/>
        <w:t>BoneFinder</w:t>
      </w:r>
      <w:r w:rsidR="71221A0D">
        <w:rPr/>
        <w:t xml:space="preserve">. </w:t>
      </w:r>
      <w:r w:rsidR="71221A0D">
        <w:rPr/>
        <w:t>Bonefinder</w:t>
      </w:r>
      <w:r w:rsidR="71221A0D">
        <w:rPr/>
        <w:t xml:space="preserve"> is an early algorithmic approach</w:t>
      </w:r>
      <w:r w:rsidR="3F1C1E4A">
        <w:rPr/>
        <w:t xml:space="preserve"> which </w:t>
      </w:r>
      <w:r w:rsidR="64D38C7F">
        <w:rPr/>
        <w:t>sets</w:t>
      </w:r>
      <w:r w:rsidR="3F1C1E4A">
        <w:rPr/>
        <w:t xml:space="preserve"> the foundation of cephalometric analysis tools (Lindner et al., 2015; 2016). Both papers show the limitation of performance without the usage of deep learning techniques, but they </w:t>
      </w:r>
      <w:r w:rsidR="5F3D59E7">
        <w:rPr/>
        <w:t>are contradicted by</w:t>
      </w:r>
      <w:r w:rsidR="3F1C1E4A">
        <w:rPr/>
        <w:t xml:space="preserve"> </w:t>
      </w:r>
      <w:r w:rsidR="27B59F61">
        <w:rPr/>
        <w:t>deep learning techniques (</w:t>
      </w:r>
      <w:r w:rsidRPr="555AFDC0" w:rsidR="27B59F6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Uğurlu, 2022; Zhang, 2024)</w:t>
      </w:r>
      <w:r w:rsidR="27B59F61">
        <w:rPr/>
        <w:t>, as they are outdated in accuracy and robus</w:t>
      </w:r>
      <w:r w:rsidR="27B59F61">
        <w:rPr/>
        <w:t xml:space="preserve">tness. </w:t>
      </w:r>
      <w:r w:rsidR="27B59F61">
        <w:rPr/>
        <w:t>Bon</w:t>
      </w:r>
      <w:r w:rsidR="27B59F61">
        <w:rPr/>
        <w:t>eFinder</w:t>
      </w:r>
      <w:r w:rsidR="27B59F61">
        <w:rPr/>
        <w:t xml:space="preserve"> has </w:t>
      </w:r>
      <w:r w:rsidR="623EE0D4">
        <w:rPr/>
        <w:t>provid</w:t>
      </w:r>
      <w:r w:rsidR="623EE0D4">
        <w:rPr/>
        <w:t xml:space="preserve">ed the </w:t>
      </w:r>
      <w:r w:rsidR="623EE0D4">
        <w:rPr/>
        <w:t>p</w:t>
      </w:r>
      <w:r w:rsidR="623EE0D4">
        <w:rPr/>
        <w:t>revious</w:t>
      </w:r>
      <w:r w:rsidR="623EE0D4">
        <w:rPr/>
        <w:t xml:space="preserve"> feasibility of automatic landmark analysis.</w:t>
      </w:r>
    </w:p>
    <w:p w:rsidR="2FB906BA" w:rsidP="2BCAFEA0" w:rsidRDefault="2FB906BA" w14:paraId="20A92F6B" w14:textId="1C307A99">
      <w:pPr>
        <w:pStyle w:val="Heading1"/>
      </w:pPr>
      <w:r w:rsidR="3C5E8E93">
        <w:rPr/>
        <w:t>Gap Identification</w:t>
      </w:r>
    </w:p>
    <w:p w:rsidR="50A0B622" w:rsidP="2BCAFEA0" w:rsidRDefault="50A0B622" w14:paraId="62E40985" w14:textId="6E0CCADF">
      <w:pPr>
        <w:pStyle w:val="Heading2"/>
        <w:rPr>
          <w:rFonts w:ascii="Aptos" w:hAnsi="Aptos"/>
          <w:b w:val="0"/>
          <w:bCs w:val="0"/>
          <w:i w:val="1"/>
          <w:iCs w:val="1"/>
          <w:caps w:val="0"/>
          <w:smallCaps w:val="0"/>
          <w:noProof w:val="0"/>
          <w:sz w:val="24"/>
          <w:szCs w:val="24"/>
          <w:lang w:val="en-US"/>
        </w:rPr>
      </w:pPr>
      <w:r w:rsidRPr="2BCAFEA0" w:rsidR="50A0B622">
        <w:rPr>
          <w:noProof w:val="0"/>
          <w:lang w:val="en-US"/>
        </w:rPr>
        <w:t>Knowledge Gaps</w:t>
      </w:r>
    </w:p>
    <w:p w:rsidR="085491AB" w:rsidP="1DD0B5F1" w:rsidRDefault="085491AB" w14:paraId="58F050BC" w14:textId="37A888A3">
      <w:p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1DD0B5F1" w:rsidR="085491AB">
        <w:rPr>
          <w:rFonts w:ascii="Aptos" w:hAnsi="Aptos" w:eastAsia="Aptos" w:cs="Aptos"/>
          <w:b w:val="1"/>
          <w:bCs w:val="1"/>
          <w:noProof w:val="0"/>
          <w:sz w:val="24"/>
          <w:szCs w:val="24"/>
          <w:lang w:val="en-US"/>
        </w:rPr>
        <w:t>Model Degradation</w:t>
      </w:r>
      <w:r w:rsidRPr="1DD0B5F1" w:rsidR="085491AB">
        <w:rPr>
          <w:rFonts w:ascii="Aptos" w:hAnsi="Aptos" w:eastAsia="Aptos" w:cs="Aptos"/>
          <w:b w:val="0"/>
          <w:bCs w:val="0"/>
          <w:noProof w:val="0"/>
          <w:sz w:val="24"/>
          <w:szCs w:val="24"/>
          <w:lang w:val="en-US"/>
        </w:rPr>
        <w:t xml:space="preserve">: There are no studies that </w:t>
      </w:r>
      <w:r w:rsidRPr="1DD0B5F1" w:rsidR="297F83B3">
        <w:rPr>
          <w:rFonts w:ascii="Aptos" w:hAnsi="Aptos" w:eastAsia="Aptos" w:cs="Aptos"/>
          <w:b w:val="0"/>
          <w:bCs w:val="0"/>
          <w:noProof w:val="0"/>
          <w:sz w:val="24"/>
          <w:szCs w:val="24"/>
          <w:lang w:val="en-US"/>
        </w:rPr>
        <w:t>analy</w:t>
      </w:r>
      <w:r w:rsidRPr="1DD0B5F1" w:rsidR="03C4C365">
        <w:rPr>
          <w:rFonts w:ascii="Aptos" w:hAnsi="Aptos" w:eastAsia="Aptos" w:cs="Aptos"/>
          <w:b w:val="0"/>
          <w:bCs w:val="0"/>
          <w:noProof w:val="0"/>
          <w:sz w:val="24"/>
          <w:szCs w:val="24"/>
          <w:lang w:val="en-US"/>
        </w:rPr>
        <w:t>z</w:t>
      </w:r>
      <w:r w:rsidRPr="1DD0B5F1" w:rsidR="297F83B3">
        <w:rPr>
          <w:rFonts w:ascii="Aptos" w:hAnsi="Aptos" w:eastAsia="Aptos" w:cs="Aptos"/>
          <w:b w:val="0"/>
          <w:bCs w:val="0"/>
          <w:noProof w:val="0"/>
          <w:sz w:val="24"/>
          <w:szCs w:val="24"/>
          <w:lang w:val="en-US"/>
        </w:rPr>
        <w:t>e</w:t>
      </w:r>
      <w:r w:rsidRPr="1DD0B5F1" w:rsidR="085491AB">
        <w:rPr>
          <w:rFonts w:ascii="Aptos" w:hAnsi="Aptos" w:eastAsia="Aptos" w:cs="Aptos"/>
          <w:b w:val="0"/>
          <w:bCs w:val="0"/>
          <w:noProof w:val="0"/>
          <w:sz w:val="24"/>
          <w:szCs w:val="24"/>
          <w:lang w:val="en-US"/>
        </w:rPr>
        <w:t xml:space="preserve"> the degradation</w:t>
      </w:r>
      <w:r w:rsidRPr="1DD0B5F1" w:rsidR="085491AB">
        <w:rPr>
          <w:rFonts w:ascii="Aptos" w:hAnsi="Aptos" w:eastAsia="Aptos" w:cs="Aptos"/>
          <w:b w:val="0"/>
          <w:bCs w:val="0"/>
          <w:i w:val="0"/>
          <w:iCs w:val="0"/>
          <w:caps w:val="0"/>
          <w:smallCaps w:val="0"/>
          <w:noProof w:val="0"/>
          <w:color w:val="000000" w:themeColor="text1" w:themeTint="FF" w:themeShade="FF"/>
          <w:sz w:val="24"/>
          <w:szCs w:val="24"/>
          <w:lang w:val="en-US"/>
        </w:rPr>
        <w:t xml:space="preserve"> over time as devices or patients change. </w:t>
      </w:r>
      <w:r w:rsidRPr="1DD0B5F1" w:rsidR="63155DC5">
        <w:rPr>
          <w:rFonts w:ascii="Aptos" w:hAnsi="Aptos" w:eastAsia="Aptos" w:cs="Aptos"/>
          <w:b w:val="0"/>
          <w:bCs w:val="0"/>
          <w:i w:val="0"/>
          <w:iCs w:val="0"/>
          <w:caps w:val="0"/>
          <w:smallCaps w:val="0"/>
          <w:noProof w:val="0"/>
          <w:color w:val="000000" w:themeColor="text1" w:themeTint="FF" w:themeShade="FF"/>
          <w:sz w:val="24"/>
          <w:szCs w:val="24"/>
          <w:lang w:val="en-US"/>
        </w:rPr>
        <w:t xml:space="preserve">Without any </w:t>
      </w:r>
      <w:r w:rsidRPr="1DD0B5F1" w:rsidR="63155DC5">
        <w:rPr>
          <w:rFonts w:ascii="Aptos" w:hAnsi="Aptos" w:eastAsia="Aptos" w:cs="Aptos"/>
          <w:b w:val="0"/>
          <w:bCs w:val="0"/>
          <w:i w:val="0"/>
          <w:iCs w:val="0"/>
          <w:caps w:val="0"/>
          <w:smallCaps w:val="0"/>
          <w:noProof w:val="0"/>
          <w:color w:val="000000" w:themeColor="text1" w:themeTint="FF" w:themeShade="FF"/>
          <w:sz w:val="24"/>
          <w:szCs w:val="24"/>
          <w:lang w:val="en-US"/>
        </w:rPr>
        <w:t>clear evidence</w:t>
      </w:r>
      <w:r w:rsidRPr="1DD0B5F1" w:rsidR="63155DC5">
        <w:rPr>
          <w:rFonts w:ascii="Aptos" w:hAnsi="Aptos" w:eastAsia="Aptos" w:cs="Aptos"/>
          <w:b w:val="0"/>
          <w:bCs w:val="0"/>
          <w:i w:val="0"/>
          <w:iCs w:val="0"/>
          <w:caps w:val="0"/>
          <w:smallCaps w:val="0"/>
          <w:noProof w:val="0"/>
          <w:color w:val="000000" w:themeColor="text1" w:themeTint="FF" w:themeShade="FF"/>
          <w:sz w:val="24"/>
          <w:szCs w:val="24"/>
          <w:lang w:val="en-US"/>
        </w:rPr>
        <w:t xml:space="preserve"> of </w:t>
      </w:r>
      <w:r w:rsidRPr="1DD0B5F1" w:rsidR="1F94C271">
        <w:rPr>
          <w:rFonts w:ascii="Aptos" w:hAnsi="Aptos" w:eastAsia="Aptos" w:cs="Aptos"/>
          <w:b w:val="0"/>
          <w:bCs w:val="0"/>
          <w:i w:val="0"/>
          <w:iCs w:val="0"/>
          <w:caps w:val="0"/>
          <w:smallCaps w:val="0"/>
          <w:noProof w:val="0"/>
          <w:color w:val="000000" w:themeColor="text1" w:themeTint="FF" w:themeShade="FF"/>
          <w:sz w:val="24"/>
          <w:szCs w:val="24"/>
          <w:lang w:val="en-US"/>
        </w:rPr>
        <w:t>monitoring</w:t>
      </w:r>
      <w:r w:rsidRPr="1DD0B5F1" w:rsidR="1F94C271">
        <w:rPr>
          <w:rFonts w:ascii="Aptos" w:hAnsi="Aptos" w:eastAsia="Aptos" w:cs="Aptos"/>
          <w:b w:val="0"/>
          <w:bCs w:val="0"/>
          <w:i w:val="0"/>
          <w:iCs w:val="0"/>
          <w:caps w:val="0"/>
          <w:smallCaps w:val="0"/>
          <w:noProof w:val="0"/>
          <w:color w:val="000000" w:themeColor="text1" w:themeTint="FF" w:themeShade="FF"/>
          <w:sz w:val="24"/>
          <w:szCs w:val="24"/>
          <w:lang w:val="en-US"/>
        </w:rPr>
        <w:t xml:space="preserve"> the models after deployment, there might be challenges within this context, which </w:t>
      </w:r>
      <w:r w:rsidRPr="1DD0B5F1" w:rsidR="2CF62BF8">
        <w:rPr>
          <w:rFonts w:ascii="Aptos" w:hAnsi="Aptos" w:eastAsia="Aptos" w:cs="Aptos"/>
          <w:b w:val="0"/>
          <w:bCs w:val="0"/>
          <w:i w:val="0"/>
          <w:iCs w:val="0"/>
          <w:caps w:val="0"/>
          <w:smallCaps w:val="0"/>
          <w:noProof w:val="0"/>
          <w:color w:val="000000" w:themeColor="text1" w:themeTint="FF" w:themeShade="FF"/>
          <w:sz w:val="24"/>
          <w:szCs w:val="24"/>
          <w:lang w:val="en-US"/>
        </w:rPr>
        <w:t>are not documented.</w:t>
      </w:r>
    </w:p>
    <w:p w:rsidR="48F3C8F6" w:rsidP="2BCAFEA0" w:rsidRDefault="48F3C8F6" w14:paraId="112D59D9" w14:textId="63D1BCB0">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1DD0B5F1" w:rsidR="6B410F4D">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Representativeness </w:t>
      </w:r>
      <w:r w:rsidRPr="1DD0B5F1" w:rsidR="48F3C8F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across populations and devices: </w:t>
      </w:r>
      <w:r w:rsidRPr="1DD0B5F1" w:rsidR="48F3C8F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Many studies highli</w:t>
      </w:r>
      <w:r w:rsidRPr="1DD0B5F1" w:rsidR="5B004F5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w:t>
      </w:r>
      <w:r w:rsidRPr="1DD0B5F1" w:rsidR="48F3C8F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w:t>
      </w:r>
      <w:r w:rsidRPr="1DD0B5F1" w:rsidR="10523D9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w:t>
      </w:r>
      <w:r w:rsidRPr="1DD0B5F1" w:rsidR="48F3C8F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performance of </w:t>
      </w:r>
      <w:r w:rsidRPr="1DD0B5F1" w:rsidR="6154AD8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machine learning</w:t>
      </w:r>
      <w:r w:rsidRPr="1DD0B5F1" w:rsidR="48F3C8F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solutions</w:t>
      </w:r>
      <w:r w:rsidRPr="1DD0B5F1" w:rsidR="77D1D2D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across different </w:t>
      </w:r>
      <w:r w:rsidRPr="1DD0B5F1" w:rsidR="409DD28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populations</w:t>
      </w:r>
      <w:r w:rsidRPr="1DD0B5F1" w:rsidR="4AE1A79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DD0B5F1" w:rsidR="409DD28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but</w:t>
      </w:r>
      <w:r w:rsidRPr="1DD0B5F1" w:rsidR="77D1D2D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do not take into consideration demographics, ethnicity, age ranges, or different X-ray devices.</w:t>
      </w:r>
    </w:p>
    <w:p w:rsidR="77D1D2D0" w:rsidP="2BCAFEA0" w:rsidRDefault="77D1D2D0" w14:paraId="234A25B6" w14:textId="10CB4249">
      <w:pPr>
        <w:spacing w:before="240" w:after="240"/>
        <w:rPr>
          <w:rFonts w:ascii="Aptos" w:hAnsi="Aptos" w:eastAsia="Aptos" w:cs="Aptos"/>
          <w:noProof w:val="0"/>
          <w:sz w:val="24"/>
          <w:szCs w:val="24"/>
          <w:lang w:val="en-US"/>
        </w:rPr>
      </w:pPr>
      <w:r w:rsidRPr="1A892ADF" w:rsidR="77D1D2D0">
        <w:rPr>
          <w:rFonts w:ascii="Aptos" w:hAnsi="Aptos" w:eastAsia="Aptos" w:cs="Aptos"/>
          <w:b w:val="1"/>
          <w:bCs w:val="1"/>
          <w:i w:val="0"/>
          <w:iCs w:val="0"/>
          <w:caps w:val="0"/>
          <w:smallCaps w:val="0"/>
          <w:noProof w:val="0"/>
          <w:color w:val="000000" w:themeColor="text1" w:themeTint="FF" w:themeShade="FF"/>
          <w:sz w:val="24"/>
          <w:szCs w:val="24"/>
          <w:lang w:val="en-US"/>
        </w:rPr>
        <w:t xml:space="preserve">Robustness to real-world image variability: </w:t>
      </w:r>
      <w:r w:rsidRPr="1A892ADF" w:rsidR="77D1D2D0">
        <w:rPr>
          <w:rFonts w:ascii="Aptos" w:hAnsi="Aptos" w:eastAsia="Aptos" w:cs="Aptos"/>
          <w:b w:val="0"/>
          <w:bCs w:val="0"/>
          <w:i w:val="0"/>
          <w:iCs w:val="0"/>
          <w:caps w:val="0"/>
          <w:smallCaps w:val="0"/>
          <w:noProof w:val="0"/>
          <w:color w:val="000000" w:themeColor="text1" w:themeTint="FF" w:themeShade="FF"/>
          <w:sz w:val="24"/>
          <w:szCs w:val="24"/>
          <w:lang w:val="en-US"/>
        </w:rPr>
        <w:t xml:space="preserve">In </w:t>
      </w:r>
      <w:r w:rsidRPr="1A892ADF" w:rsidR="77D1D2D0">
        <w:rPr>
          <w:rFonts w:ascii="Aptos" w:hAnsi="Aptos" w:eastAsia="Aptos" w:cs="Aptos"/>
          <w:b w:val="0"/>
          <w:bCs w:val="0"/>
          <w:i w:val="0"/>
          <w:iCs w:val="0"/>
          <w:caps w:val="0"/>
          <w:smallCaps w:val="0"/>
          <w:noProof w:val="0"/>
          <w:color w:val="000000" w:themeColor="text1" w:themeTint="FF" w:themeShade="FF"/>
          <w:sz w:val="24"/>
          <w:szCs w:val="24"/>
          <w:lang w:val="en-US"/>
        </w:rPr>
        <w:t>real-life scenario</w:t>
      </w:r>
      <w:r w:rsidRPr="1A892ADF" w:rsidR="64405B0C">
        <w:rPr>
          <w:rFonts w:ascii="Aptos" w:hAnsi="Aptos" w:eastAsia="Aptos" w:cs="Aptos"/>
          <w:b w:val="0"/>
          <w:bCs w:val="0"/>
          <w:i w:val="0"/>
          <w:iCs w:val="0"/>
          <w:caps w:val="0"/>
          <w:smallCaps w:val="0"/>
          <w:noProof w:val="0"/>
          <w:color w:val="000000" w:themeColor="text1" w:themeTint="FF" w:themeShade="FF"/>
          <w:sz w:val="24"/>
          <w:szCs w:val="24"/>
          <w:lang w:val="en-US"/>
        </w:rPr>
        <w:t>s</w:t>
      </w:r>
      <w:r w:rsidRPr="1A892ADF" w:rsidR="77D1D2D0">
        <w:rPr>
          <w:rFonts w:ascii="Aptos" w:hAnsi="Aptos" w:eastAsia="Aptos" w:cs="Aptos"/>
          <w:b w:val="0"/>
          <w:bCs w:val="0"/>
          <w:i w:val="0"/>
          <w:iCs w:val="0"/>
          <w:caps w:val="0"/>
          <w:smallCaps w:val="0"/>
          <w:noProof w:val="0"/>
          <w:color w:val="000000" w:themeColor="text1" w:themeTint="FF" w:themeShade="FF"/>
          <w:sz w:val="24"/>
          <w:szCs w:val="24"/>
          <w:lang w:val="en-US"/>
        </w:rPr>
        <w:t xml:space="preserve">, scans/people/machinery fail or </w:t>
      </w:r>
      <w:r w:rsidRPr="1A892ADF" w:rsidR="4B367E70">
        <w:rPr>
          <w:rFonts w:ascii="Aptos" w:hAnsi="Aptos" w:eastAsia="Aptos" w:cs="Aptos"/>
          <w:b w:val="0"/>
          <w:bCs w:val="0"/>
          <w:i w:val="0"/>
          <w:iCs w:val="0"/>
          <w:caps w:val="0"/>
          <w:smallCaps w:val="0"/>
          <w:noProof w:val="0"/>
          <w:color w:val="000000" w:themeColor="text1" w:themeTint="FF" w:themeShade="FF"/>
          <w:sz w:val="24"/>
          <w:szCs w:val="24"/>
          <w:lang w:val="en-US"/>
        </w:rPr>
        <w:t xml:space="preserve">have different attributes than the standard. </w:t>
      </w:r>
      <w:r w:rsidRPr="1A892ADF" w:rsidR="77D1D2D0">
        <w:rPr>
          <w:rFonts w:ascii="Aptos" w:hAnsi="Aptos" w:eastAsia="Aptos" w:cs="Aptos"/>
          <w:b w:val="0"/>
          <w:bCs w:val="0"/>
          <w:i w:val="0"/>
          <w:iCs w:val="0"/>
          <w:caps w:val="0"/>
          <w:smallCaps w:val="0"/>
          <w:noProof w:val="0"/>
          <w:color w:val="000000" w:themeColor="text1" w:themeTint="FF" w:themeShade="FF"/>
          <w:sz w:val="24"/>
          <w:szCs w:val="24"/>
          <w:lang w:val="en-US"/>
        </w:rPr>
        <w:t>There was limited information on noise, occlusion, contrasts, patient positioning, etc. Most articles did not mention much about imperfect CT scan images or mouth structures.</w:t>
      </w:r>
    </w:p>
    <w:p w:rsidR="46955844" w:rsidP="2BCAFEA0" w:rsidRDefault="46955844" w14:paraId="04AC88FB" w14:textId="4B8B4F7A">
      <w:pPr>
        <w:pStyle w:val="Heading2"/>
        <w:rPr>
          <w:noProof w:val="0"/>
          <w:lang w:val="en-US"/>
        </w:rPr>
      </w:pPr>
      <w:r w:rsidRPr="2BCAFEA0" w:rsidR="46955844">
        <w:rPr>
          <w:noProof w:val="0"/>
          <w:lang w:val="en-US"/>
        </w:rPr>
        <w:t>Context Gaps</w:t>
      </w:r>
    </w:p>
    <w:p w:rsidR="3024FF30" w:rsidP="2BCAFEA0" w:rsidRDefault="3024FF30" w14:paraId="1DE80C8E" w14:textId="558ECCF3">
      <w:pPr>
        <w:bidi w:val="0"/>
        <w:ind w:left="0"/>
        <w:rPr>
          <w:rFonts w:ascii="Aptos" w:hAnsi="Aptos" w:eastAsia="Aptos" w:cs="Aptos"/>
          <w:noProof w:val="0"/>
          <w:sz w:val="24"/>
          <w:szCs w:val="24"/>
          <w:lang w:val="en-US"/>
        </w:rPr>
      </w:pPr>
      <w:r w:rsidRPr="2BCAFEA0" w:rsidR="3024FF30">
        <w:rPr>
          <w:rFonts w:ascii="Aptos" w:hAnsi="Aptos" w:eastAsia="Aptos" w:cs="Aptos"/>
          <w:b w:val="1"/>
          <w:bCs w:val="1"/>
          <w:noProof w:val="0"/>
          <w:sz w:val="24"/>
          <w:szCs w:val="24"/>
          <w:lang w:val="en-US"/>
        </w:rPr>
        <w:t xml:space="preserve">Population-Representative Training Data: </w:t>
      </w:r>
      <w:r w:rsidR="4A0705AB">
        <w:rPr/>
        <w:t>The studies selected and evaluated</w:t>
      </w:r>
      <w:r w:rsidR="38D635DE">
        <w:rPr/>
        <w:t xml:space="preserve"> are limited to </w:t>
      </w:r>
      <w:r w:rsidR="13E9878F">
        <w:rPr/>
        <w:t xml:space="preserve">input </w:t>
      </w:r>
      <w:r w:rsidR="38D635DE">
        <w:rPr/>
        <w:t xml:space="preserve">from </w:t>
      </w:r>
      <w:r w:rsidRPr="2BCAFEA0" w:rsidR="38D635DE">
        <w:rPr>
          <w:rFonts w:ascii="Aptos" w:hAnsi="Aptos" w:eastAsia="Aptos" w:cs="Aptos"/>
          <w:noProof w:val="0"/>
          <w:sz w:val="24"/>
          <w:szCs w:val="24"/>
          <w:lang w:val="en-US"/>
        </w:rPr>
        <w:t xml:space="preserve">Taiwan (Lindner et al., 2016), Korea (Kim et al., 2021), China (Zhou et al., 2023), and </w:t>
      </w:r>
      <w:r w:rsidRPr="2BCAFEA0" w:rsidR="38D635DE">
        <w:rPr>
          <w:rFonts w:ascii="Aptos" w:hAnsi="Aptos" w:eastAsia="Aptos" w:cs="Aptos"/>
          <w:noProof w:val="0"/>
          <w:sz w:val="24"/>
          <w:szCs w:val="24"/>
          <w:lang w:val="en-US"/>
        </w:rPr>
        <w:t>Turkey</w:t>
      </w:r>
      <w:r w:rsidRPr="2BCAFEA0" w:rsidR="38D635DE">
        <w:rPr>
          <w:rFonts w:ascii="Aptos" w:hAnsi="Aptos" w:eastAsia="Aptos" w:cs="Aptos"/>
          <w:noProof w:val="0"/>
          <w:sz w:val="24"/>
          <w:szCs w:val="24"/>
          <w:lang w:val="en-US"/>
        </w:rPr>
        <w:t xml:space="preserve"> (Uğurlu, 2022)</w:t>
      </w:r>
      <w:r w:rsidRPr="2BCAFEA0" w:rsidR="670792F2">
        <w:rPr>
          <w:rFonts w:ascii="Aptos" w:hAnsi="Aptos" w:eastAsia="Aptos" w:cs="Aptos"/>
          <w:noProof w:val="0"/>
          <w:sz w:val="24"/>
          <w:szCs w:val="24"/>
          <w:lang w:val="en-US"/>
        </w:rPr>
        <w:t>,</w:t>
      </w:r>
      <w:r w:rsidR="4A0705AB">
        <w:rPr/>
        <w:t xml:space="preserve"> highlight</w:t>
      </w:r>
      <w:r w:rsidR="62DFBAC5">
        <w:rPr/>
        <w:t>ing</w:t>
      </w:r>
      <w:r w:rsidR="4A0705AB">
        <w:rPr/>
        <w:t xml:space="preserve"> the </w:t>
      </w:r>
      <w:r w:rsidR="4A0705AB">
        <w:rPr/>
        <w:t>g</w:t>
      </w:r>
      <w:r w:rsidR="76F1481B">
        <w:rPr/>
        <w:t>e</w:t>
      </w:r>
      <w:r w:rsidR="4A0705AB">
        <w:rPr/>
        <w:t>ographic</w:t>
      </w:r>
      <w:r w:rsidR="4A0705AB">
        <w:rPr/>
        <w:t xml:space="preserve"> </w:t>
      </w:r>
      <w:r w:rsidR="6D3E7D1A">
        <w:rPr/>
        <w:t xml:space="preserve">bias </w:t>
      </w:r>
      <w:r w:rsidR="327FD678">
        <w:rPr/>
        <w:t>towards South African patients</w:t>
      </w:r>
      <w:r w:rsidRPr="2BCAFEA0" w:rsidR="6D3E7D1A">
        <w:rPr>
          <w:rFonts w:ascii="Aptos" w:hAnsi="Aptos" w:eastAsia="Aptos" w:cs="Aptos"/>
          <w:noProof w:val="0"/>
          <w:sz w:val="24"/>
          <w:szCs w:val="24"/>
          <w:lang w:val="en-US"/>
        </w:rPr>
        <w:t>.</w:t>
      </w:r>
      <w:r w:rsidRPr="2BCAFEA0" w:rsidR="6D3E7D1A">
        <w:rPr>
          <w:rFonts w:ascii="Aptos" w:hAnsi="Aptos" w:eastAsia="Aptos" w:cs="Aptos"/>
          <w:noProof w:val="0"/>
          <w:sz w:val="24"/>
          <w:szCs w:val="24"/>
          <w:lang w:val="en-US"/>
        </w:rPr>
        <w:t xml:space="preserve"> Current literature </w:t>
      </w:r>
      <w:r w:rsidRPr="2BCAFEA0" w:rsidR="2BA65979">
        <w:rPr>
          <w:rFonts w:ascii="Aptos" w:hAnsi="Aptos" w:eastAsia="Aptos" w:cs="Aptos"/>
          <w:noProof w:val="0"/>
          <w:sz w:val="24"/>
          <w:szCs w:val="24"/>
          <w:lang w:val="en-US"/>
        </w:rPr>
        <w:t xml:space="preserve">reveals that there </w:t>
      </w:r>
      <w:r w:rsidRPr="2BCAFEA0" w:rsidR="2BA65979">
        <w:rPr>
          <w:rFonts w:ascii="Aptos" w:hAnsi="Aptos" w:eastAsia="Aptos" w:cs="Aptos"/>
          <w:noProof w:val="0"/>
          <w:sz w:val="24"/>
          <w:szCs w:val="24"/>
          <w:lang w:val="en-US"/>
        </w:rPr>
        <w:t>are</w:t>
      </w:r>
      <w:r w:rsidRPr="2BCAFEA0" w:rsidR="2BA65979">
        <w:rPr>
          <w:rFonts w:ascii="Aptos" w:hAnsi="Aptos" w:eastAsia="Aptos" w:cs="Aptos"/>
          <w:noProof w:val="0"/>
          <w:sz w:val="24"/>
          <w:szCs w:val="24"/>
          <w:lang w:val="en-US"/>
        </w:rPr>
        <w:t xml:space="preserve"> no AI models trained on African </w:t>
      </w:r>
      <w:r w:rsidRPr="2BCAFEA0" w:rsidR="12F4734C">
        <w:rPr>
          <w:rFonts w:ascii="Aptos" w:hAnsi="Aptos" w:eastAsia="Aptos" w:cs="Aptos"/>
          <w:noProof w:val="0"/>
          <w:sz w:val="24"/>
          <w:szCs w:val="24"/>
          <w:lang w:val="en-US"/>
        </w:rPr>
        <w:t xml:space="preserve">population </w:t>
      </w:r>
      <w:r w:rsidRPr="2BCAFEA0" w:rsidR="39E01041">
        <w:rPr>
          <w:rFonts w:ascii="Aptos" w:hAnsi="Aptos" w:eastAsia="Aptos" w:cs="Aptos"/>
          <w:noProof w:val="0"/>
          <w:sz w:val="24"/>
          <w:szCs w:val="24"/>
          <w:lang w:val="en-US"/>
        </w:rPr>
        <w:t xml:space="preserve">data, which </w:t>
      </w:r>
      <w:r w:rsidRPr="2BCAFEA0" w:rsidR="39E01041">
        <w:rPr>
          <w:rFonts w:ascii="Aptos" w:hAnsi="Aptos" w:eastAsia="Aptos" w:cs="Aptos"/>
          <w:noProof w:val="0"/>
          <w:sz w:val="24"/>
          <w:szCs w:val="24"/>
          <w:lang w:val="en-US"/>
        </w:rPr>
        <w:t>indicates</w:t>
      </w:r>
      <w:r w:rsidRPr="2BCAFEA0" w:rsidR="39E01041">
        <w:rPr>
          <w:rFonts w:ascii="Aptos" w:hAnsi="Aptos" w:eastAsia="Aptos" w:cs="Aptos"/>
          <w:noProof w:val="0"/>
          <w:sz w:val="24"/>
          <w:szCs w:val="24"/>
          <w:lang w:val="en-US"/>
        </w:rPr>
        <w:t xml:space="preserve"> an absence of solutions for diverse healthcare systems.</w:t>
      </w:r>
      <w:r w:rsidRPr="2BCAFEA0" w:rsidR="78E54129">
        <w:rPr>
          <w:rFonts w:ascii="Aptos" w:hAnsi="Aptos" w:eastAsia="Aptos" w:cs="Aptos"/>
          <w:noProof w:val="0"/>
          <w:sz w:val="24"/>
          <w:szCs w:val="24"/>
          <w:lang w:val="en-US"/>
        </w:rPr>
        <w:t xml:space="preserve"> </w:t>
      </w:r>
      <w:r w:rsidRPr="2BCAFEA0" w:rsidR="78E54129">
        <w:rPr>
          <w:rFonts w:ascii="Aptos" w:hAnsi="Aptos" w:eastAsia="Aptos" w:cs="Aptos"/>
          <w:b w:val="0"/>
          <w:bCs w:val="0"/>
          <w:i w:val="0"/>
          <w:iCs w:val="0"/>
          <w:caps w:val="0"/>
          <w:smallCaps w:val="0"/>
          <w:noProof w:val="0"/>
          <w:color w:val="000000" w:themeColor="text1" w:themeTint="FF" w:themeShade="FF"/>
          <w:sz w:val="24"/>
          <w:szCs w:val="24"/>
          <w:lang w:val="en-US"/>
        </w:rPr>
        <w:t xml:space="preserve">The client’s study is the only documented attempt to address the bias in cephalometric AI within an African context. </w:t>
      </w:r>
      <w:r w:rsidRPr="2BCAFEA0" w:rsidR="78E54129">
        <w:rPr>
          <w:rFonts w:ascii="Aptos" w:hAnsi="Aptos" w:eastAsia="Aptos" w:cs="Aptos"/>
          <w:b w:val="0"/>
          <w:bCs w:val="0"/>
          <w:i w:val="0"/>
          <w:iCs w:val="0"/>
          <w:caps w:val="0"/>
          <w:smallCaps w:val="0"/>
          <w:noProof w:val="0"/>
          <w:color w:val="000000" w:themeColor="text1" w:themeTint="FF" w:themeShade="FF"/>
          <w:sz w:val="24"/>
          <w:szCs w:val="24"/>
          <w:lang w:val="en-US"/>
        </w:rPr>
        <w:t>Indermun</w:t>
      </w:r>
      <w:r w:rsidRPr="2BCAFEA0" w:rsidR="78E54129">
        <w:rPr>
          <w:rFonts w:ascii="Aptos" w:hAnsi="Aptos" w:eastAsia="Aptos" w:cs="Aptos"/>
          <w:b w:val="0"/>
          <w:bCs w:val="0"/>
          <w:i w:val="0"/>
          <w:iCs w:val="0"/>
          <w:caps w:val="0"/>
          <w:smallCaps w:val="0"/>
          <w:noProof w:val="0"/>
          <w:color w:val="000000" w:themeColor="text1" w:themeTint="FF" w:themeShade="FF"/>
          <w:sz w:val="24"/>
          <w:szCs w:val="24"/>
          <w:lang w:val="en-US"/>
        </w:rPr>
        <w:t xml:space="preserve"> et al. (2023) provide the singular evidence base for South African population-specific challenges.</w:t>
      </w:r>
    </w:p>
    <w:p w:rsidR="78E54129" w:rsidP="2BCAFEA0" w:rsidRDefault="78E54129" w14:paraId="2314645A" w14:textId="54276556">
      <w:pPr>
        <w:bidi w:val="0"/>
        <w:ind w:left="0"/>
        <w:rPr>
          <w:rFonts w:ascii="Aptos" w:hAnsi="Aptos" w:eastAsia="Aptos" w:cs="Aptos"/>
          <w:noProof w:val="0"/>
          <w:sz w:val="24"/>
          <w:szCs w:val="24"/>
          <w:lang w:val="en-US"/>
        </w:rPr>
      </w:pPr>
      <w:r w:rsidRPr="1A892ADF" w:rsidR="78E54129">
        <w:rPr>
          <w:rFonts w:ascii="Aptos" w:hAnsi="Aptos" w:eastAsia="Aptos" w:cs="Aptos"/>
          <w:b w:val="1"/>
          <w:bCs w:val="1"/>
          <w:noProof w:val="0"/>
          <w:sz w:val="24"/>
          <w:szCs w:val="24"/>
          <w:lang w:val="en-US"/>
        </w:rPr>
        <w:t>Resource-Constrained Implementation Frameworks:</w:t>
      </w:r>
      <w:r w:rsidRPr="1A892ADF" w:rsidR="2B850721">
        <w:rPr>
          <w:rFonts w:ascii="Aptos" w:hAnsi="Aptos" w:eastAsia="Aptos" w:cs="Aptos"/>
          <w:b w:val="1"/>
          <w:bCs w:val="1"/>
          <w:noProof w:val="0"/>
          <w:sz w:val="24"/>
          <w:szCs w:val="24"/>
          <w:lang w:val="en-US"/>
        </w:rPr>
        <w:t xml:space="preserve"> </w:t>
      </w:r>
      <w:r w:rsidRPr="1A892ADF" w:rsidR="64A6D16E">
        <w:rPr>
          <w:rFonts w:ascii="Aptos" w:hAnsi="Aptos" w:eastAsia="Aptos" w:cs="Aptos"/>
          <w:b w:val="0"/>
          <w:bCs w:val="0"/>
          <w:i w:val="0"/>
          <w:iCs w:val="0"/>
          <w:caps w:val="0"/>
          <w:smallCaps w:val="0"/>
          <w:noProof w:val="0"/>
          <w:color w:val="000000" w:themeColor="text1" w:themeTint="FF" w:themeShade="FF"/>
          <w:sz w:val="24"/>
          <w:szCs w:val="24"/>
          <w:lang w:val="en-US"/>
        </w:rPr>
        <w:t>Unlike the university hospitals in Asian studies, UWC operates within severe resource constraints, where only 20% of dentists serve 80% of the population through public sector healthcare</w:t>
      </w:r>
      <w:r w:rsidRPr="1A892ADF" w:rsidR="64A6D16E">
        <w:rPr>
          <w:rFonts w:ascii="Aptos" w:hAnsi="Aptos" w:eastAsia="Aptos" w:cs="Aptos"/>
          <w:b w:val="0"/>
          <w:bCs w:val="0"/>
          <w:i w:val="0"/>
          <w:iCs w:val="0"/>
          <w:caps w:val="0"/>
          <w:smallCaps w:val="0"/>
          <w:noProof w:val="0"/>
          <w:color w:val="000000" w:themeColor="text1" w:themeTint="FF" w:themeShade="FF"/>
          <w:sz w:val="24"/>
          <w:szCs w:val="24"/>
          <w:lang w:val="en-US"/>
        </w:rPr>
        <w:t>.</w:t>
      </w:r>
      <w:r w:rsidRPr="1A892ADF" w:rsidR="29F8CC1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A892ADF" w:rsidR="64A6D16E">
        <w:rPr>
          <w:rFonts w:ascii="Aptos" w:hAnsi="Aptos" w:eastAsia="Aptos" w:cs="Aptos"/>
          <w:noProof w:val="0"/>
          <w:sz w:val="24"/>
          <w:szCs w:val="24"/>
          <w:lang w:val="en-US"/>
        </w:rPr>
        <w:t>Missing are implementation strategies for resource-limited healthcare systems like South Africa's public sector.</w:t>
      </w:r>
    </w:p>
    <w:p w:rsidR="33F7CA5A" w:rsidP="2BCAFEA0" w:rsidRDefault="33F7CA5A" w14:paraId="106CBA47" w14:textId="546D2E01">
      <w:pPr>
        <w:pStyle w:val="Heading2"/>
        <w:bidi w:val="0"/>
        <w:rPr>
          <w:rFonts w:ascii="Aptos" w:hAnsi="Aptos" w:eastAsia="Aptos" w:cs="Aptos"/>
          <w:noProof w:val="0"/>
          <w:sz w:val="24"/>
          <w:szCs w:val="24"/>
          <w:lang w:val="en-US"/>
        </w:rPr>
      </w:pPr>
      <w:r w:rsidRPr="2BCAFEA0" w:rsidR="33F7CA5A">
        <w:rPr>
          <w:noProof w:val="0"/>
          <w:lang w:val="en-US"/>
        </w:rPr>
        <w:t>Solution Gaps</w:t>
      </w:r>
    </w:p>
    <w:p w:rsidR="5452F151" w:rsidP="2BCAFEA0" w:rsidRDefault="5452F151" w14:paraId="22BEF650" w14:textId="10079C25">
      <w:pPr>
        <w:rPr>
          <w:rFonts w:ascii="Aptos" w:hAnsi="Aptos" w:eastAsia="Aptos" w:cs="Aptos"/>
          <w:b w:val="0"/>
          <w:bCs w:val="0"/>
          <w:noProof w:val="0"/>
          <w:sz w:val="24"/>
          <w:szCs w:val="24"/>
          <w:lang w:val="en-US"/>
        </w:rPr>
      </w:pPr>
      <w:r w:rsidRPr="1A892ADF" w:rsidR="5452F151">
        <w:rPr>
          <w:rFonts w:ascii="Aptos" w:hAnsi="Aptos" w:eastAsia="Aptos" w:cs="Aptos"/>
          <w:b w:val="1"/>
          <w:bCs w:val="1"/>
          <w:noProof w:val="0"/>
          <w:sz w:val="24"/>
          <w:szCs w:val="24"/>
          <w:lang w:val="en-US"/>
        </w:rPr>
        <w:t xml:space="preserve">Retrain-Ready System Architecture: </w:t>
      </w:r>
      <w:r w:rsidRPr="1A892ADF" w:rsidR="5452F151">
        <w:rPr>
          <w:rFonts w:ascii="Aptos" w:hAnsi="Aptos" w:eastAsia="Aptos" w:cs="Aptos"/>
          <w:b w:val="0"/>
          <w:bCs w:val="0"/>
          <w:noProof w:val="0"/>
          <w:sz w:val="24"/>
          <w:szCs w:val="24"/>
          <w:lang w:val="en-US"/>
        </w:rPr>
        <w:t xml:space="preserve">Current literature describes models that are trained on a single population rather than creating an adaptable architecture, which could incorporate new demographic </w:t>
      </w:r>
      <w:r w:rsidRPr="1A892ADF" w:rsidR="3F026523">
        <w:rPr>
          <w:rFonts w:ascii="Aptos" w:hAnsi="Aptos" w:eastAsia="Aptos" w:cs="Aptos"/>
          <w:b w:val="0"/>
          <w:bCs w:val="0"/>
          <w:noProof w:val="0"/>
          <w:sz w:val="24"/>
          <w:szCs w:val="24"/>
          <w:lang w:val="en-US"/>
        </w:rPr>
        <w:t>datasets while</w:t>
      </w:r>
      <w:r w:rsidRPr="1A892ADF" w:rsidR="5452F151">
        <w:rPr>
          <w:rFonts w:ascii="Aptos" w:hAnsi="Aptos" w:eastAsia="Aptos" w:cs="Aptos"/>
          <w:b w:val="0"/>
          <w:bCs w:val="0"/>
          <w:noProof w:val="0"/>
          <w:sz w:val="24"/>
          <w:szCs w:val="24"/>
          <w:lang w:val="en-US"/>
        </w:rPr>
        <w:t xml:space="preserve"> </w:t>
      </w:r>
      <w:r w:rsidRPr="1A892ADF" w:rsidR="5452F151">
        <w:rPr>
          <w:rFonts w:ascii="Aptos" w:hAnsi="Aptos" w:eastAsia="Aptos" w:cs="Aptos"/>
          <w:b w:val="0"/>
          <w:bCs w:val="0"/>
          <w:noProof w:val="0"/>
          <w:sz w:val="24"/>
          <w:szCs w:val="24"/>
          <w:lang w:val="en-US"/>
        </w:rPr>
        <w:t>maintaining</w:t>
      </w:r>
      <w:r w:rsidRPr="1A892ADF" w:rsidR="5452F151">
        <w:rPr>
          <w:rFonts w:ascii="Aptos" w:hAnsi="Aptos" w:eastAsia="Aptos" w:cs="Aptos"/>
          <w:b w:val="0"/>
          <w:bCs w:val="0"/>
          <w:noProof w:val="0"/>
          <w:sz w:val="24"/>
          <w:szCs w:val="24"/>
          <w:lang w:val="en-US"/>
        </w:rPr>
        <w:t xml:space="preserve"> performance.</w:t>
      </w:r>
    </w:p>
    <w:p w:rsidR="5452F151" w:rsidP="2BCAFEA0" w:rsidRDefault="5452F151" w14:paraId="1CB3C7F0" w14:textId="6655A001">
      <w:pPr>
        <w:pStyle w:val="Heading2"/>
        <w:bidi w:val="0"/>
        <w:rPr>
          <w:rFonts w:ascii="Aptos" w:hAnsi="Aptos" w:eastAsia="Aptos" w:cs="Aptos"/>
          <w:noProof w:val="0"/>
          <w:sz w:val="24"/>
          <w:szCs w:val="24"/>
          <w:lang w:val="en-US"/>
        </w:rPr>
      </w:pPr>
      <w:r w:rsidRPr="2BCAFEA0" w:rsidR="5452F151">
        <w:rPr>
          <w:noProof w:val="0"/>
          <w:lang w:val="en-US"/>
        </w:rPr>
        <w:t>Implementation gaps</w:t>
      </w:r>
    </w:p>
    <w:p w:rsidR="5452F151" w:rsidP="1A892ADF" w:rsidRDefault="5452F151" w14:paraId="40D6B316" w14:textId="7A366F1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A892ADF" w:rsidR="5452F151">
        <w:rPr>
          <w:rFonts w:ascii="Aptos" w:hAnsi="Aptos" w:eastAsia="Aptos" w:cs="Aptos"/>
          <w:b w:val="0"/>
          <w:bCs w:val="0"/>
          <w:i w:val="0"/>
          <w:iCs w:val="0"/>
          <w:caps w:val="0"/>
          <w:smallCaps w:val="0"/>
          <w:noProof w:val="0"/>
          <w:color w:val="000000" w:themeColor="text1" w:themeTint="FF" w:themeShade="FF"/>
          <w:sz w:val="24"/>
          <w:szCs w:val="24"/>
          <w:lang w:val="en-US"/>
        </w:rPr>
        <w:t xml:space="preserve">Looking over the Literature Review, a couple of practical details are missing. These details can be </w:t>
      </w:r>
      <w:r w:rsidRPr="1A892ADF" w:rsidR="1E28CC41">
        <w:rPr>
          <w:rFonts w:ascii="Aptos" w:hAnsi="Aptos" w:eastAsia="Aptos" w:cs="Aptos"/>
          <w:b w:val="0"/>
          <w:bCs w:val="0"/>
          <w:i w:val="0"/>
          <w:iCs w:val="0"/>
          <w:caps w:val="0"/>
          <w:smallCaps w:val="0"/>
          <w:noProof w:val="0"/>
          <w:color w:val="000000" w:themeColor="text1" w:themeTint="FF" w:themeShade="FF"/>
          <w:sz w:val="24"/>
          <w:szCs w:val="24"/>
          <w:lang w:val="en-US"/>
        </w:rPr>
        <w:t>summarised</w:t>
      </w:r>
      <w:r w:rsidRPr="1A892ADF" w:rsidR="5452F151">
        <w:rPr>
          <w:rFonts w:ascii="Aptos" w:hAnsi="Aptos" w:eastAsia="Aptos" w:cs="Aptos"/>
          <w:b w:val="0"/>
          <w:bCs w:val="0"/>
          <w:i w:val="0"/>
          <w:iCs w:val="0"/>
          <w:caps w:val="0"/>
          <w:smallCaps w:val="0"/>
          <w:noProof w:val="0"/>
          <w:color w:val="000000" w:themeColor="text1" w:themeTint="FF" w:themeShade="FF"/>
          <w:sz w:val="24"/>
          <w:szCs w:val="24"/>
          <w:lang w:val="en-US"/>
        </w:rPr>
        <w:t xml:space="preserve"> into the following:</w:t>
      </w:r>
    </w:p>
    <w:p w:rsidR="5452F151" w:rsidP="1A892ADF" w:rsidRDefault="5452F151" w14:paraId="2F79F2AC" w14:textId="5A7314AB">
      <w:pPr>
        <w:pStyle w:val="Normal"/>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A892ADF" w:rsidR="79D8B54A">
        <w:rPr>
          <w:rFonts w:ascii="Aptos" w:hAnsi="Aptos" w:eastAsia="Aptos" w:cs="Aptos"/>
          <w:b w:val="1"/>
          <w:bCs w:val="1"/>
          <w:i w:val="0"/>
          <w:iCs w:val="0"/>
          <w:caps w:val="0"/>
          <w:smallCaps w:val="0"/>
          <w:noProof w:val="0"/>
          <w:color w:val="000000" w:themeColor="text1" w:themeTint="FF" w:themeShade="FF"/>
          <w:sz w:val="24"/>
          <w:szCs w:val="24"/>
          <w:lang w:val="en-US"/>
        </w:rPr>
        <w:t>Standardised</w:t>
      </w:r>
      <w:r w:rsidRPr="1A892ADF" w:rsidR="5452F151">
        <w:rPr>
          <w:rFonts w:ascii="Aptos" w:hAnsi="Aptos" w:eastAsia="Aptos" w:cs="Aptos"/>
          <w:b w:val="1"/>
          <w:bCs w:val="1"/>
          <w:i w:val="0"/>
          <w:iCs w:val="0"/>
          <w:caps w:val="0"/>
          <w:smallCaps w:val="0"/>
          <w:noProof w:val="0"/>
          <w:color w:val="000000" w:themeColor="text1" w:themeTint="FF" w:themeShade="FF"/>
          <w:sz w:val="24"/>
          <w:szCs w:val="24"/>
          <w:lang w:val="en-US"/>
        </w:rPr>
        <w:t xml:space="preserve"> evaluation code and seed data splits. </w:t>
      </w:r>
      <w:r w:rsidRPr="1A892ADF" w:rsidR="5452F151">
        <w:rPr>
          <w:rFonts w:ascii="Aptos" w:hAnsi="Aptos" w:eastAsia="Aptos" w:cs="Aptos"/>
          <w:b w:val="0"/>
          <w:bCs w:val="0"/>
          <w:i w:val="0"/>
          <w:iCs w:val="0"/>
          <w:caps w:val="0"/>
          <w:smallCaps w:val="0"/>
          <w:noProof w:val="0"/>
          <w:color w:val="000000" w:themeColor="text1" w:themeTint="FF" w:themeShade="FF"/>
          <w:sz w:val="24"/>
          <w:szCs w:val="24"/>
          <w:lang w:val="en-US"/>
        </w:rPr>
        <w:t xml:space="preserve">Many papers omit publicly available code, fixed random seeds, or per-case outputs, making replication and fair comparison hard. Apart from this, </w:t>
      </w:r>
      <w:r w:rsidRPr="1A892ADF" w:rsidR="5452F151">
        <w:rPr>
          <w:rFonts w:ascii="Aptos" w:hAnsi="Aptos" w:eastAsia="Aptos" w:cs="Aptos"/>
          <w:b w:val="0"/>
          <w:bCs w:val="0"/>
          <w:i w:val="0"/>
          <w:iCs w:val="0"/>
          <w:caps w:val="0"/>
          <w:smallCaps w:val="0"/>
          <w:noProof w:val="0"/>
          <w:color w:val="000000" w:themeColor="text1" w:themeTint="FF" w:themeShade="FF"/>
          <w:sz w:val="24"/>
          <w:szCs w:val="24"/>
          <w:lang w:val="en-US"/>
        </w:rPr>
        <w:t>few</w:t>
      </w:r>
      <w:r w:rsidRPr="1A892ADF" w:rsidR="5452F151">
        <w:rPr>
          <w:rFonts w:ascii="Aptos" w:hAnsi="Aptos" w:eastAsia="Aptos" w:cs="Aptos"/>
          <w:b w:val="0"/>
          <w:bCs w:val="0"/>
          <w:i w:val="0"/>
          <w:iCs w:val="0"/>
          <w:caps w:val="0"/>
          <w:smallCaps w:val="0"/>
          <w:noProof w:val="0"/>
          <w:color w:val="000000" w:themeColor="text1" w:themeTint="FF" w:themeShade="FF"/>
          <w:sz w:val="24"/>
          <w:szCs w:val="24"/>
          <w:lang w:val="en-US"/>
        </w:rPr>
        <w:t xml:space="preserve"> papers also detail how landmarks were annotated, reconciled between annotators, or how label noise is </w:t>
      </w:r>
      <w:r w:rsidRPr="1A892ADF" w:rsidR="1E07409F">
        <w:rPr>
          <w:rFonts w:ascii="Aptos" w:hAnsi="Aptos" w:eastAsia="Aptos" w:cs="Aptos"/>
          <w:b w:val="0"/>
          <w:bCs w:val="0"/>
          <w:i w:val="0"/>
          <w:iCs w:val="0"/>
          <w:caps w:val="0"/>
          <w:smallCaps w:val="0"/>
          <w:noProof w:val="0"/>
          <w:color w:val="000000" w:themeColor="text1" w:themeTint="FF" w:themeShade="FF"/>
          <w:sz w:val="24"/>
          <w:szCs w:val="24"/>
          <w:lang w:val="en-US"/>
        </w:rPr>
        <w:t>modelled/mitigated.</w:t>
      </w:r>
    </w:p>
    <w:p w:rsidR="3DED37C2" w:rsidP="2BCAFEA0" w:rsidRDefault="3DED37C2" w14:paraId="04F1B74B" w14:textId="6BCC8F2D">
      <w:pPr>
        <w:pStyle w:val="Heading2"/>
        <w:bidi w:val="0"/>
      </w:pPr>
      <w:r w:rsidRPr="1DD0B5F1" w:rsidR="3DED37C2">
        <w:rPr>
          <w:noProof w:val="0"/>
          <w:lang w:val="en-US"/>
        </w:rPr>
        <w:t>Connect Gaps to Research Opportunity</w:t>
      </w:r>
    </w:p>
    <w:p w:rsidR="4D47DDCD" w:rsidP="2BCAFEA0" w:rsidRDefault="4D47DDCD" w14:paraId="514F0B65" w14:textId="5B8D0422">
      <w:pPr>
        <w:pStyle w:val="Normal"/>
        <w:bidi w:val="0"/>
        <w:rPr>
          <w:noProof w:val="0"/>
          <w:lang w:val="en-US"/>
        </w:rPr>
      </w:pPr>
      <w:r w:rsidRPr="1DD0B5F1" w:rsidR="4D47DDCD">
        <w:rPr>
          <w:noProof w:val="0"/>
          <w:lang w:val="en-US"/>
        </w:rPr>
        <w:t>The identified gaps create a</w:t>
      </w:r>
      <w:r w:rsidRPr="1DD0B5F1" w:rsidR="39C235C7">
        <w:rPr>
          <w:noProof w:val="0"/>
          <w:lang w:val="en-US"/>
        </w:rPr>
        <w:t xml:space="preserve"> </w:t>
      </w:r>
      <w:r w:rsidRPr="1DD0B5F1" w:rsidR="4D47DDCD">
        <w:rPr>
          <w:noProof w:val="0"/>
          <w:lang w:val="en-US"/>
        </w:rPr>
        <w:t>unique opportunity to address</w:t>
      </w:r>
      <w:r w:rsidRPr="1DD0B5F1" w:rsidR="58014E69">
        <w:rPr>
          <w:noProof w:val="0"/>
          <w:lang w:val="en-US"/>
        </w:rPr>
        <w:t xml:space="preserve"> </w:t>
      </w:r>
      <w:r w:rsidRPr="1DD0B5F1" w:rsidR="62B7336F">
        <w:rPr>
          <w:rFonts w:ascii="Aptos" w:hAnsi="Aptos" w:eastAsia="Aptos" w:cs="Aptos"/>
          <w:noProof w:val="0"/>
          <w:sz w:val="24"/>
          <w:szCs w:val="24"/>
          <w:lang w:val="en-US"/>
        </w:rPr>
        <w:t xml:space="preserve">fundamental limitations in current dental AI systems while advancing healthcare equity through technical innovation. Current literature reveals no studies quantifying performance degradation across ethnic groups or providing </w:t>
      </w:r>
      <w:r w:rsidRPr="1DD0B5F1" w:rsidR="50FB0FEF">
        <w:rPr>
          <w:rFonts w:ascii="Aptos" w:hAnsi="Aptos" w:eastAsia="Aptos" w:cs="Aptos"/>
          <w:noProof w:val="0"/>
          <w:sz w:val="24"/>
          <w:szCs w:val="24"/>
          <w:lang w:val="en-US"/>
        </w:rPr>
        <w:t>retraining-ready</w:t>
      </w:r>
      <w:r w:rsidRPr="1DD0B5F1" w:rsidR="62B7336F">
        <w:rPr>
          <w:rFonts w:ascii="Aptos" w:hAnsi="Aptos" w:eastAsia="Aptos" w:cs="Aptos"/>
          <w:noProof w:val="0"/>
          <w:sz w:val="24"/>
          <w:szCs w:val="24"/>
          <w:lang w:val="en-US"/>
        </w:rPr>
        <w:t xml:space="preserve"> architectures for diverse populations, positioning your research to pioneer adaptive AI systems that bridge immediate implementation needs with future population-specific </w:t>
      </w:r>
      <w:r w:rsidRPr="1DD0B5F1" w:rsidR="42E02A9D">
        <w:rPr>
          <w:rFonts w:ascii="Aptos" w:hAnsi="Aptos" w:eastAsia="Aptos" w:cs="Aptos"/>
          <w:noProof w:val="0"/>
          <w:sz w:val="24"/>
          <w:szCs w:val="24"/>
          <w:lang w:val="en-US"/>
        </w:rPr>
        <w:t>optimisation</w:t>
      </w:r>
      <w:r w:rsidRPr="1DD0B5F1" w:rsidR="42E02A9D">
        <w:rPr>
          <w:rFonts w:ascii="Aptos" w:hAnsi="Aptos" w:eastAsia="Aptos" w:cs="Aptos"/>
          <w:noProof w:val="0"/>
          <w:sz w:val="24"/>
          <w:szCs w:val="24"/>
          <w:lang w:val="en-US"/>
        </w:rPr>
        <w:t>.</w:t>
      </w:r>
      <w:r w:rsidRPr="1DD0B5F1" w:rsidR="62B7336F">
        <w:rPr>
          <w:rFonts w:ascii="Aptos" w:hAnsi="Aptos" w:eastAsia="Aptos" w:cs="Aptos"/>
          <w:noProof w:val="0"/>
          <w:sz w:val="24"/>
          <w:szCs w:val="24"/>
          <w:lang w:val="en-US"/>
        </w:rPr>
        <w:t xml:space="preserve"> The convergence of missing </w:t>
      </w:r>
      <w:r w:rsidRPr="1DD0B5F1" w:rsidR="00E0FB28">
        <w:rPr>
          <w:rFonts w:ascii="Aptos" w:hAnsi="Aptos" w:eastAsia="Aptos" w:cs="Aptos"/>
          <w:noProof w:val="0"/>
          <w:sz w:val="24"/>
          <w:szCs w:val="24"/>
          <w:lang w:val="en-US"/>
        </w:rPr>
        <w:t>standardised</w:t>
      </w:r>
      <w:r w:rsidRPr="1DD0B5F1" w:rsidR="62B7336F">
        <w:rPr>
          <w:rFonts w:ascii="Aptos" w:hAnsi="Aptos" w:eastAsia="Aptos" w:cs="Aptos"/>
          <w:noProof w:val="0"/>
          <w:sz w:val="24"/>
          <w:szCs w:val="24"/>
          <w:lang w:val="en-US"/>
        </w:rPr>
        <w:t xml:space="preserve"> evaluation protocols, resource-constrained implementation strategies, and African-specific training data enables your project to </w:t>
      </w:r>
      <w:r w:rsidRPr="1DD0B5F1" w:rsidR="62B7336F">
        <w:rPr>
          <w:rFonts w:ascii="Aptos" w:hAnsi="Aptos" w:eastAsia="Aptos" w:cs="Aptos"/>
          <w:noProof w:val="0"/>
          <w:sz w:val="24"/>
          <w:szCs w:val="24"/>
          <w:lang w:val="en-US"/>
        </w:rPr>
        <w:t>establish</w:t>
      </w:r>
      <w:r w:rsidRPr="1DD0B5F1" w:rsidR="62B7336F">
        <w:rPr>
          <w:rFonts w:ascii="Aptos" w:hAnsi="Aptos" w:eastAsia="Aptos" w:cs="Aptos"/>
          <w:noProof w:val="0"/>
          <w:sz w:val="24"/>
          <w:szCs w:val="24"/>
          <w:lang w:val="en-US"/>
        </w:rPr>
        <w:t xml:space="preserve"> new benchmarks for </w:t>
      </w:r>
      <w:r w:rsidRPr="1DD0B5F1" w:rsidR="62B7336F">
        <w:rPr>
          <w:rFonts w:ascii="Aptos" w:hAnsi="Aptos" w:eastAsia="Aptos" w:cs="Aptos"/>
          <w:noProof w:val="0"/>
          <w:sz w:val="24"/>
          <w:szCs w:val="24"/>
          <w:lang w:val="en-US"/>
        </w:rPr>
        <w:t>equitable</w:t>
      </w:r>
      <w:r w:rsidRPr="1DD0B5F1" w:rsidR="62B7336F">
        <w:rPr>
          <w:rFonts w:ascii="Aptos" w:hAnsi="Aptos" w:eastAsia="Aptos" w:cs="Aptos"/>
          <w:noProof w:val="0"/>
          <w:sz w:val="24"/>
          <w:szCs w:val="24"/>
          <w:lang w:val="en-US"/>
        </w:rPr>
        <w:t xml:space="preserve"> dental AI development. By addressing the evidence gap </w:t>
      </w:r>
      <w:r w:rsidRPr="1DD0B5F1" w:rsidR="62B7336F">
        <w:rPr>
          <w:rFonts w:ascii="Aptos" w:hAnsi="Aptos" w:eastAsia="Aptos" w:cs="Aptos"/>
          <w:noProof w:val="0"/>
          <w:sz w:val="24"/>
          <w:szCs w:val="24"/>
          <w:lang w:val="en-US"/>
        </w:rPr>
        <w:t>identified</w:t>
      </w:r>
      <w:r w:rsidRPr="1DD0B5F1" w:rsidR="62B7336F">
        <w:rPr>
          <w:rFonts w:ascii="Aptos" w:hAnsi="Aptos" w:eastAsia="Aptos" w:cs="Aptos"/>
          <w:noProof w:val="0"/>
          <w:sz w:val="24"/>
          <w:szCs w:val="24"/>
          <w:lang w:val="en-US"/>
        </w:rPr>
        <w:t xml:space="preserve"> by </w:t>
      </w:r>
      <w:r w:rsidRPr="1DD0B5F1" w:rsidR="62B7336F">
        <w:rPr>
          <w:rFonts w:ascii="Aptos" w:hAnsi="Aptos" w:eastAsia="Aptos" w:cs="Aptos"/>
          <w:noProof w:val="0"/>
          <w:sz w:val="24"/>
          <w:szCs w:val="24"/>
          <w:lang w:val="en-US"/>
        </w:rPr>
        <w:t>Indermun</w:t>
      </w:r>
      <w:r w:rsidRPr="1DD0B5F1" w:rsidR="62B7336F">
        <w:rPr>
          <w:rFonts w:ascii="Aptos" w:hAnsi="Aptos" w:eastAsia="Aptos" w:cs="Aptos"/>
          <w:noProof w:val="0"/>
          <w:sz w:val="24"/>
          <w:szCs w:val="24"/>
          <w:lang w:val="en-US"/>
        </w:rPr>
        <w:t xml:space="preserve"> et al. </w:t>
      </w:r>
      <w:r w:rsidRPr="1DD0B5F1" w:rsidR="4E5522DC">
        <w:rPr>
          <w:rFonts w:ascii="Aptos" w:hAnsi="Aptos" w:eastAsia="Aptos" w:cs="Aptos"/>
          <w:noProof w:val="0"/>
          <w:sz w:val="24"/>
          <w:szCs w:val="24"/>
          <w:lang w:val="en-US"/>
        </w:rPr>
        <w:t>(2023) – determining</w:t>
      </w:r>
      <w:r w:rsidRPr="1DD0B5F1" w:rsidR="62B7336F">
        <w:rPr>
          <w:rFonts w:ascii="Aptos" w:hAnsi="Aptos" w:eastAsia="Aptos" w:cs="Aptos"/>
          <w:noProof w:val="0"/>
          <w:sz w:val="24"/>
          <w:szCs w:val="24"/>
          <w:lang w:val="en-US"/>
        </w:rPr>
        <w:t xml:space="preserve"> "learning data required for AI systems within an African </w:t>
      </w:r>
      <w:r w:rsidRPr="1DD0B5F1" w:rsidR="6C5FA790">
        <w:rPr>
          <w:rFonts w:ascii="Aptos" w:hAnsi="Aptos" w:eastAsia="Aptos" w:cs="Aptos"/>
          <w:noProof w:val="0"/>
          <w:sz w:val="24"/>
          <w:szCs w:val="24"/>
          <w:lang w:val="en-US"/>
        </w:rPr>
        <w:t xml:space="preserve">context" – </w:t>
      </w:r>
      <w:r w:rsidRPr="1DD0B5F1" w:rsidR="58B1ADA0">
        <w:rPr>
          <w:rFonts w:ascii="Aptos" w:hAnsi="Aptos" w:eastAsia="Aptos" w:cs="Aptos"/>
          <w:noProof w:val="0"/>
          <w:sz w:val="24"/>
          <w:szCs w:val="24"/>
          <w:lang w:val="en-US"/>
        </w:rPr>
        <w:t xml:space="preserve">current </w:t>
      </w:r>
      <w:r w:rsidRPr="1DD0B5F1" w:rsidR="62B7336F">
        <w:rPr>
          <w:rFonts w:ascii="Aptos" w:hAnsi="Aptos" w:eastAsia="Aptos" w:cs="Aptos"/>
          <w:noProof w:val="0"/>
          <w:sz w:val="24"/>
          <w:szCs w:val="24"/>
          <w:lang w:val="en-US"/>
        </w:rPr>
        <w:t xml:space="preserve">research can simultaneously advance technical innovation and healthcare equity, potentially serving as a replicable framework for other </w:t>
      </w:r>
      <w:r w:rsidRPr="1DD0B5F1" w:rsidR="39814354">
        <w:rPr>
          <w:rFonts w:ascii="Aptos" w:hAnsi="Aptos" w:eastAsia="Aptos" w:cs="Aptos"/>
          <w:noProof w:val="0"/>
          <w:sz w:val="24"/>
          <w:szCs w:val="24"/>
          <w:lang w:val="en-US"/>
        </w:rPr>
        <w:t>under-represented</w:t>
      </w:r>
      <w:r w:rsidRPr="1DD0B5F1" w:rsidR="62B7336F">
        <w:rPr>
          <w:rFonts w:ascii="Aptos" w:hAnsi="Aptos" w:eastAsia="Aptos" w:cs="Aptos"/>
          <w:noProof w:val="0"/>
          <w:sz w:val="24"/>
          <w:szCs w:val="24"/>
          <w:lang w:val="en-US"/>
        </w:rPr>
        <w:t xml:space="preserve"> populations while establishing UWC as a leader in population-inclusive medical AI.</w:t>
      </w:r>
    </w:p>
    <w:p w:rsidR="6F98EAB9" w:rsidP="2BCAFEA0" w:rsidRDefault="6F98EAB9" w14:paraId="4A4D7208" w14:textId="7C19079E">
      <w:pPr>
        <w:pStyle w:val="Heading1"/>
        <w:bidi w:val="0"/>
        <w:rPr>
          <w:rFonts w:ascii="Aptos" w:hAnsi="Aptos" w:eastAsia="Aptos" w:cs="Aptos"/>
          <w:noProof w:val="0"/>
          <w:sz w:val="24"/>
          <w:szCs w:val="24"/>
          <w:lang w:val="en-US"/>
        </w:rPr>
      </w:pPr>
      <w:r w:rsidR="6F98EAB9">
        <w:rPr/>
        <w:t>C</w:t>
      </w:r>
      <w:r w:rsidR="3C5E8E93">
        <w:rPr/>
        <w:t>onclusion</w:t>
      </w:r>
    </w:p>
    <w:p w:rsidR="35015A61" w:rsidRDefault="35015A61" w14:paraId="60D1651E" w14:textId="5DAF4773">
      <w:r w:rsidRPr="1A892ADF" w:rsidR="35015A61">
        <w:rPr>
          <w:rFonts w:ascii="Aptos" w:hAnsi="Aptos" w:eastAsia="Aptos" w:cs="Aptos"/>
          <w:noProof w:val="0"/>
          <w:sz w:val="24"/>
          <w:szCs w:val="24"/>
          <w:lang w:val="en-US"/>
        </w:rPr>
        <w:t xml:space="preserve">The reviewed literature underscores both the promise and limitations of AI-based cephalometric landmark detection. Benchmarking studies </w:t>
      </w:r>
      <w:r w:rsidRPr="1A892ADF" w:rsidR="35015A61">
        <w:rPr>
          <w:rFonts w:ascii="Aptos" w:hAnsi="Aptos" w:eastAsia="Aptos" w:cs="Aptos"/>
          <w:noProof w:val="0"/>
          <w:sz w:val="24"/>
          <w:szCs w:val="24"/>
          <w:lang w:val="en-US"/>
        </w:rPr>
        <w:t>demonstrate</w:t>
      </w:r>
      <w:r w:rsidRPr="1A892ADF" w:rsidR="35015A61">
        <w:rPr>
          <w:rFonts w:ascii="Aptos" w:hAnsi="Aptos" w:eastAsia="Aptos" w:cs="Aptos"/>
          <w:noProof w:val="0"/>
          <w:sz w:val="24"/>
          <w:szCs w:val="24"/>
          <w:lang w:val="en-US"/>
        </w:rPr>
        <w:t xml:space="preserve"> measurable improvements in detection accuracy and the establishment of </w:t>
      </w:r>
      <w:r w:rsidRPr="1A892ADF" w:rsidR="35015A61">
        <w:rPr>
          <w:rFonts w:ascii="Aptos" w:hAnsi="Aptos" w:eastAsia="Aptos" w:cs="Aptos"/>
          <w:noProof w:val="0"/>
          <w:sz w:val="24"/>
          <w:szCs w:val="24"/>
          <w:lang w:val="en-US"/>
        </w:rPr>
        <w:t>standardised</w:t>
      </w:r>
      <w:r w:rsidRPr="1A892ADF" w:rsidR="35015A61">
        <w:rPr>
          <w:rFonts w:ascii="Aptos" w:hAnsi="Aptos" w:eastAsia="Aptos" w:cs="Aptos"/>
          <w:noProof w:val="0"/>
          <w:sz w:val="24"/>
          <w:szCs w:val="24"/>
          <w:lang w:val="en-US"/>
        </w:rPr>
        <w:t xml:space="preserve"> evaluation practices, while reviews </w:t>
      </w:r>
      <w:r w:rsidRPr="1A892ADF" w:rsidR="35015A61">
        <w:rPr>
          <w:rFonts w:ascii="Aptos" w:hAnsi="Aptos" w:eastAsia="Aptos" w:cs="Aptos"/>
          <w:noProof w:val="0"/>
          <w:sz w:val="24"/>
          <w:szCs w:val="24"/>
          <w:lang w:val="en-US"/>
        </w:rPr>
        <w:t>consolidate</w:t>
      </w:r>
      <w:r w:rsidRPr="1A892ADF" w:rsidR="35015A61">
        <w:rPr>
          <w:rFonts w:ascii="Aptos" w:hAnsi="Aptos" w:eastAsia="Aptos" w:cs="Aptos"/>
          <w:noProof w:val="0"/>
          <w:sz w:val="24"/>
          <w:szCs w:val="24"/>
          <w:lang w:val="en-US"/>
        </w:rPr>
        <w:t xml:space="preserve"> evidence of deep learning’s dominance in the field. However, integration into clinical practice </w:t>
      </w:r>
      <w:r w:rsidRPr="1A892ADF" w:rsidR="35015A61">
        <w:rPr>
          <w:rFonts w:ascii="Aptos" w:hAnsi="Aptos" w:eastAsia="Aptos" w:cs="Aptos"/>
          <w:noProof w:val="0"/>
          <w:sz w:val="24"/>
          <w:szCs w:val="24"/>
          <w:lang w:val="en-US"/>
        </w:rPr>
        <w:t>remains</w:t>
      </w:r>
      <w:r w:rsidRPr="1A892ADF" w:rsidR="35015A61">
        <w:rPr>
          <w:rFonts w:ascii="Aptos" w:hAnsi="Aptos" w:eastAsia="Aptos" w:cs="Aptos"/>
          <w:noProof w:val="0"/>
          <w:sz w:val="24"/>
          <w:szCs w:val="24"/>
          <w:lang w:val="en-US"/>
        </w:rPr>
        <w:t xml:space="preserve"> limited due to dataset </w:t>
      </w:r>
      <w:r w:rsidRPr="1A892ADF" w:rsidR="0C02496E">
        <w:rPr>
          <w:rFonts w:ascii="Aptos" w:hAnsi="Aptos" w:eastAsia="Aptos" w:cs="Aptos"/>
          <w:noProof w:val="0"/>
          <w:sz w:val="24"/>
          <w:szCs w:val="24"/>
          <w:lang w:val="en-US"/>
        </w:rPr>
        <w:t>biases,</w:t>
      </w:r>
      <w:r w:rsidRPr="1A892ADF" w:rsidR="35015A61">
        <w:rPr>
          <w:rFonts w:ascii="Aptos" w:hAnsi="Aptos" w:eastAsia="Aptos" w:cs="Aptos"/>
          <w:noProof w:val="0"/>
          <w:sz w:val="24"/>
          <w:szCs w:val="24"/>
          <w:lang w:val="en-US"/>
        </w:rPr>
        <w:t xml:space="preserve"> inconsistent evaluation protocols, and the absence of solutions tailored to resource-constrained environments. The identified gaps—such as the lack of African population datasets, the absence of </w:t>
      </w:r>
      <w:r w:rsidRPr="1A892ADF" w:rsidR="3C2BFE2B">
        <w:rPr>
          <w:rFonts w:ascii="Aptos" w:hAnsi="Aptos" w:eastAsia="Aptos" w:cs="Aptos"/>
          <w:noProof w:val="0"/>
          <w:sz w:val="24"/>
          <w:szCs w:val="24"/>
          <w:lang w:val="en-US"/>
        </w:rPr>
        <w:t>retraining-ready</w:t>
      </w:r>
      <w:r w:rsidRPr="1A892ADF" w:rsidR="35015A61">
        <w:rPr>
          <w:rFonts w:ascii="Aptos" w:hAnsi="Aptos" w:eastAsia="Aptos" w:cs="Aptos"/>
          <w:noProof w:val="0"/>
          <w:sz w:val="24"/>
          <w:szCs w:val="24"/>
          <w:lang w:val="en-US"/>
        </w:rPr>
        <w:t xml:space="preserve"> architectures, and insufficient robustness to real-world imaging variability—directly inform the direction of this research. By focusing on South African patient data, </w:t>
      </w:r>
      <w:r w:rsidRPr="1A892ADF" w:rsidR="623AABAC">
        <w:rPr>
          <w:rFonts w:ascii="Aptos" w:hAnsi="Aptos" w:eastAsia="Aptos" w:cs="Aptos"/>
          <w:noProof w:val="0"/>
          <w:sz w:val="24"/>
          <w:szCs w:val="24"/>
          <w:lang w:val="en-US"/>
        </w:rPr>
        <w:t>prioritising</w:t>
      </w:r>
      <w:r w:rsidRPr="1A892ADF" w:rsidR="35015A61">
        <w:rPr>
          <w:rFonts w:ascii="Aptos" w:hAnsi="Aptos" w:eastAsia="Aptos" w:cs="Aptos"/>
          <w:noProof w:val="0"/>
          <w:sz w:val="24"/>
          <w:szCs w:val="24"/>
          <w:lang w:val="en-US"/>
        </w:rPr>
        <w:t xml:space="preserve"> reproducibility, and designing a retrainable system architecture, this project positions itself to make both a technical and equity-driven contribution. In doing so, it responds directly to the evidence-based need articulated by </w:t>
      </w:r>
      <w:r w:rsidRPr="1A892ADF" w:rsidR="35015A61">
        <w:rPr>
          <w:rFonts w:ascii="Aptos" w:hAnsi="Aptos" w:eastAsia="Aptos" w:cs="Aptos"/>
          <w:noProof w:val="0"/>
          <w:sz w:val="24"/>
          <w:szCs w:val="24"/>
          <w:lang w:val="en-US"/>
        </w:rPr>
        <w:t>Indermun</w:t>
      </w:r>
      <w:r w:rsidRPr="1A892ADF" w:rsidR="35015A61">
        <w:rPr>
          <w:rFonts w:ascii="Aptos" w:hAnsi="Aptos" w:eastAsia="Aptos" w:cs="Aptos"/>
          <w:noProof w:val="0"/>
          <w:sz w:val="24"/>
          <w:szCs w:val="24"/>
          <w:lang w:val="en-US"/>
        </w:rPr>
        <w:t xml:space="preserve"> et al. (2023) and </w:t>
      </w:r>
      <w:r w:rsidRPr="1A892ADF" w:rsidR="35015A61">
        <w:rPr>
          <w:rFonts w:ascii="Aptos" w:hAnsi="Aptos" w:eastAsia="Aptos" w:cs="Aptos"/>
          <w:noProof w:val="0"/>
          <w:sz w:val="24"/>
          <w:szCs w:val="24"/>
          <w:lang w:val="en-US"/>
        </w:rPr>
        <w:t>establishes</w:t>
      </w:r>
      <w:r w:rsidRPr="1A892ADF" w:rsidR="35015A61">
        <w:rPr>
          <w:rFonts w:ascii="Aptos" w:hAnsi="Aptos" w:eastAsia="Aptos" w:cs="Aptos"/>
          <w:noProof w:val="0"/>
          <w:sz w:val="24"/>
          <w:szCs w:val="24"/>
          <w:lang w:val="en-US"/>
        </w:rPr>
        <w:t xml:space="preserve"> a pathway toward more inclusive and clinically reliable dental AI systems.</w:t>
      </w:r>
    </w:p>
    <w:p w:rsidR="2BCAFEA0" w:rsidRDefault="2BCAFEA0" w14:paraId="7DC0B8A2" w14:textId="3D86A6C4">
      <w:r>
        <w:br w:type="page"/>
      </w:r>
    </w:p>
    <w:p w:rsidR="183C77F8" w:rsidP="2BCAFEA0" w:rsidRDefault="183C77F8" w14:paraId="0D4346D4" w14:textId="04ABD916">
      <w:pPr>
        <w:pStyle w:val="Heading1"/>
      </w:pPr>
      <w:r w:rsidR="183C77F8">
        <w:rPr/>
        <w:t>References</w:t>
      </w:r>
    </w:p>
    <w:p w:rsidR="183C77F8" w:rsidP="2BCAFEA0" w:rsidRDefault="183C77F8" w14:paraId="16F0873E" w14:textId="6149B1E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nl-NL"/>
        </w:rPr>
        <w:t xml:space="preserve">Wang, C. W., Huang, C. T., Lee, J. H., Li, C. H., Chang, S. W., Siao, M. J., ... </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&amp; Chen, S. J. (2016). A benchmark for comparison of dental radiography analysis algorithms.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Medical Image Analysis, 31,</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63–76. </w:t>
      </w:r>
      <w:hyperlink r:id="R9cd5c5d246f949cf">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https://doi.org/10.1016/j.media.2016.02.004</w:t>
        </w:r>
      </w:hyperlink>
    </w:p>
    <w:p w:rsidR="183C77F8" w:rsidP="2BCAFEA0" w:rsidRDefault="183C77F8" w14:paraId="33C6CF2F" w14:textId="4766FB6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nl-NL"/>
        </w:rPr>
        <w:t xml:space="preserve">Zhang, H., Wang, C.-W., Muzakky, H., Dai, J., Li, X., Ma, C., Wu, Q., et al. </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(2024).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Deep Learning Techniques for Automatic Lateral X-ray Cephalometric Landmark Detection: Is the Problem Solved?</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arXiv, in conjunction with the 2023 MICCAI CL-Detection Challenge. arXiv:2409.15834.</w:t>
      </w:r>
      <w:r>
        <w:br/>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hyperlink r:id="Rd8e54170d5794df0">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https://doi.org/10.48550/arXiv.2409.15834</w:t>
        </w:r>
      </w:hyperlink>
    </w:p>
    <w:p w:rsidR="183C77F8" w:rsidP="2BCAFEA0" w:rsidRDefault="183C77F8" w14:paraId="1AFEEDA0" w14:textId="52A9193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Khalid, M. A., Zulfiqar, K., Bashir, U., Shaheen, A., Iqbal, R., Rizwan, Z., Rizwan, G., &amp; Fraz, M. M. (2025). A Benchmark Dataset for Automatic Cephalometric Landmark Detection and CVM Stage Classification. Scientific Data, 12(1). </w:t>
      </w:r>
      <w:hyperlink r:id="R8262cf2df8e24805">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https://doi.org/10.1038/s41597-025-05542-3</w:t>
        </w:r>
      </w:hyperlink>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83C77F8" w:rsidP="2BCAFEA0" w:rsidRDefault="183C77F8" w14:paraId="534C1563" w14:textId="69EBF4B9">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Uğurlu, M. (2022). Performance of a convolutional neural network- based artificial intelligence algorithm for automatic cephalometric landmark detection.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Turkish Journal of Orthodontics</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94–100. </w:t>
      </w:r>
      <w:hyperlink r:id="R42fef6e5966a40f7">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https://doi.org/10.5152/turkjorthod.2022.22026</w:t>
        </w:r>
      </w:hyperlink>
    </w:p>
    <w:p w:rsidR="183C77F8" w:rsidP="2BCAFEA0" w:rsidRDefault="183C77F8" w14:paraId="42B55E50" w14:textId="0AB506A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Mamta Juneja, P., Garg, P., Kaur, R., Manocha, P., Prateek, S., Batra, S., Singh, P., Singh, S., &amp; Jindal, P. (2021). A review on cephalometric landmark detection techniques.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Biomedical Signal Processing and Control, 66,</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102486. </w:t>
      </w:r>
      <w:hyperlink r:id="R85a66f3401e1414e">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https://doi.org/10.1016/j.bspc.2021.102486</w:t>
        </w:r>
      </w:hyperlink>
    </w:p>
    <w:p w:rsidR="183C77F8" w:rsidP="2BCAFEA0" w:rsidRDefault="183C77F8" w14:paraId="3F0802AD" w14:textId="422FD59F">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Neeraja, R., &amp; Anbarasi, L. J. (2025). A critical review of artificial intelligence-based techniques for automatic prediction of cephalometric landmarks.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Artificial Intelligence Review</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58</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(5). </w:t>
      </w:r>
      <w:hyperlink r:id="R781c93ee181b4e5b">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https://doi.org/10.1007/s10462-025-11135-8</w:t>
        </w:r>
      </w:hyperlink>
    </w:p>
    <w:p w:rsidR="183C77F8" w:rsidP="2BCAFEA0" w:rsidRDefault="183C77F8" w14:paraId="68A9FA2F" w14:textId="7CFA2CEE">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Polizzi, A., &amp; Leonardi, R. (2024). Automatic cephalometric landmark identification with artificial intelligence: An umbrella review of systematic reviews. Journal of Dentistry, 146, 105056. </w:t>
      </w:r>
      <w:hyperlink r:id="R05f92300a9c94d7d">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https://doi.org/10.1016/j.jdent.2024.105056</w:t>
        </w:r>
      </w:hyperlink>
    </w:p>
    <w:p w:rsidR="183C77F8" w:rsidP="2BCAFEA0" w:rsidRDefault="183C77F8" w14:paraId="4C6E1B1B" w14:textId="172A613A">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Indermun, S., Shaik, S., Nyirenda, C., Johannes, K. &amp; Mulder, K. (2023) Human examination and artificial intelligence in cephalometric landmark detection—is AI ready to take over?, Dentomaxillofacial Radiology, Volume 52, Issue 6, 1 September 2023, 20220362, </w:t>
      </w:r>
      <w:hyperlink r:id="R445b52e641d047c8">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https://doi.org/10.1259/dmfr.20220362</w:t>
        </w:r>
      </w:hyperlink>
    </w:p>
    <w:p w:rsidR="183C77F8" w:rsidP="2BCAFEA0" w:rsidRDefault="183C77F8" w14:paraId="5C570F9A" w14:textId="699A98C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Nordblom, N., Büttner, M., &amp; Schwendicke, F. (2024). Artificial Intelligence in Orthodontics: Critical review. Journal Of Dental Research, 103(6), 577–584. </w:t>
      </w:r>
      <w:hyperlink r:id="R9a3f6186df134c7a">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https://doi.org/10.1177/00220345241235606</w:t>
        </w:r>
      </w:hyperlink>
    </w:p>
    <w:p w:rsidR="183C77F8" w:rsidP="2BCAFEA0" w:rsidRDefault="183C77F8" w14:paraId="5635DBF1" w14:textId="438364B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Hendrickx, J., Gracea, R. S., Vanheers, M., Winderickx, N., Preda, F., Shujaat, S., &amp; Jacobs, R. (2024). Can artificial intelligence-driven cephalometric analysis replace manual tracing? A systematic review and meta-analysis. European Journal Of Orthodontics, 46(4). </w:t>
      </w:r>
      <w:hyperlink r:id="R43269e0f94c8431f">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https://doi.org/10.1093/ejo/cjae029</w:t>
        </w:r>
      </w:hyperlink>
    </w:p>
    <w:p w:rsidR="183C77F8" w:rsidP="2BCAFEA0" w:rsidRDefault="183C77F8" w14:paraId="5374AB90" w14:textId="3594533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nl-NL"/>
        </w:rPr>
        <w:t xml:space="preserve">Le, V. N. T., Kang, J., Oh, I.-S., Kim, J.-G., Yang, Y.-M., &amp; Lee, D.-W. (2022). </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Effectiveness of Human–Artificial Intelligence Collaboration in Cephalometric Landmark Detection. Journal of Personalized Medicine, 12(3), 387. </w:t>
      </w:r>
      <w:hyperlink r:id="R153350d87d054ea3">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https://www.mdpi.com/2075-4426/12/3/387</w:t>
        </w:r>
      </w:hyperlink>
    </w:p>
    <w:p w:rsidR="183C77F8" w:rsidP="2BCAFEA0" w:rsidRDefault="183C77F8" w14:paraId="4CE994AB" w14:textId="714C4A0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Kim, J., Kim, I., Kim, Y. J., Kim, M., Cho, J. H., Hong, M., ... &amp; Baek, S. H. (2021). Accuracy of automated identification of lateral cephalometric landmarks using cascade convolutional neural networks on lateral cephalograms from nationwide multi‐centers. Orthodontics &amp; Craniofacial Research, 24, 59-67. </w:t>
      </w:r>
      <w:hyperlink r:id="R44115f2146784b83">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https://onlinelibrary.wiley.com/doi/full/10.1111/ocr.12493</w:t>
        </w:r>
      </w:hyperlink>
    </w:p>
    <w:p w:rsidR="183C77F8" w:rsidP="2BCAFEA0" w:rsidRDefault="183C77F8" w14:paraId="50B4C54F" w14:textId="6ABE6DA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nl-NL"/>
        </w:rPr>
        <w:t xml:space="preserve">Zhou, Y., Mao, B., Zhang, J., Zhou, Y., Li, J., &amp; Rong, Q. (2023). </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Orthodontic craniofacial pattern diagnosis: cephalometric geometry and machine learning. Medical &amp; Biological Engineering &amp; Computing, 61(12), 3345–3361. </w:t>
      </w:r>
      <w:hyperlink r:id="Re3db24d2f0004946">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https://doi-org.buas.idm.oclc.org/10.1007/s11517-023-02919-7</w:t>
        </w:r>
      </w:hyperlink>
    </w:p>
    <w:p w:rsidR="183C77F8" w:rsidP="2BCAFEA0" w:rsidRDefault="183C77F8" w14:paraId="55D902C9" w14:textId="0F5E12D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Lindner, C., Thiagarajah, S., Wilkinson, J. M., Wallis, G. A., &amp; Cootes, T. F. (2015). Fully automatic segmentation of the proximal femur using random forest regression voting.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IEEE Transactions on Pattern Analysis and Machine Intelligence, 37</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(8), 1464–1476. </w:t>
      </w:r>
      <w:hyperlink r:id="R526eda9d256b4d50">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https://doi.org/10.1109/TPAMI.2014.2382106</w:t>
        </w:r>
      </w:hyperlink>
    </w:p>
    <w:p w:rsidR="183C77F8" w:rsidP="2BCAFEA0" w:rsidRDefault="183C77F8" w14:paraId="1BDE3901" w14:textId="210E4E89">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Lindner, C., Wang, C. W., Huang, C. T., Li, C. H., Chang, S. W., &amp; Cootes, T. F. (2016). Fully automatic system for </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accurate</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localisation</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and analysis of cephalometric landmarks in lateral cephalograms.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Scientific Reports</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BCAFEA0" w:rsidR="183C77F8">
        <w:rPr>
          <w:rFonts w:ascii="Aptos" w:hAnsi="Aptos" w:eastAsia="Aptos" w:cs="Aptos"/>
          <w:b w:val="0"/>
          <w:bCs w:val="0"/>
          <w:i w:val="1"/>
          <w:iCs w:val="1"/>
          <w:caps w:val="0"/>
          <w:smallCaps w:val="0"/>
          <w:noProof w:val="0"/>
          <w:color w:val="000000" w:themeColor="text1" w:themeTint="FF" w:themeShade="FF"/>
          <w:sz w:val="24"/>
          <w:szCs w:val="24"/>
          <w:lang w:val="en-US"/>
        </w:rPr>
        <w:t>6</w:t>
      </w:r>
      <w:r w:rsidRPr="2BCAFEA0" w:rsidR="183C77F8">
        <w:rPr>
          <w:rFonts w:ascii="Aptos" w:hAnsi="Aptos" w:eastAsia="Aptos" w:cs="Aptos"/>
          <w:b w:val="0"/>
          <w:bCs w:val="0"/>
          <w:i w:val="0"/>
          <w:iCs w:val="0"/>
          <w:caps w:val="0"/>
          <w:smallCaps w:val="0"/>
          <w:noProof w:val="0"/>
          <w:color w:val="000000" w:themeColor="text1" w:themeTint="FF" w:themeShade="FF"/>
          <w:sz w:val="24"/>
          <w:szCs w:val="24"/>
          <w:lang w:val="en-US"/>
        </w:rPr>
        <w:t xml:space="preserve">, 33581. </w:t>
      </w:r>
      <w:hyperlink r:id="R7e50d104a8a44fcc">
        <w:r w:rsidRPr="2BCAFEA0" w:rsidR="183C77F8">
          <w:rPr>
            <w:rStyle w:val="Hyperlink"/>
            <w:rFonts w:ascii="Aptos" w:hAnsi="Aptos" w:eastAsia="Aptos" w:cs="Aptos"/>
            <w:b w:val="0"/>
            <w:bCs w:val="0"/>
            <w:i w:val="0"/>
            <w:iCs w:val="0"/>
            <w:caps w:val="0"/>
            <w:smallCaps w:val="0"/>
            <w:strike w:val="0"/>
            <w:dstrike w:val="0"/>
            <w:noProof w:val="0"/>
            <w:sz w:val="24"/>
            <w:szCs w:val="24"/>
            <w:lang w:val="en-US"/>
          </w:rPr>
          <w:t>https://doi.org/10.1038/srep33581</w:t>
        </w:r>
      </w:hyperlink>
    </w:p>
    <w:sectPr>
      <w:pgSz w:w="12240" w:h="15840" w:orient="portrait"/>
      <w:pgMar w:top="1440" w:right="1440" w:bottom="1440" w:left="1440" w:header="720" w:footer="720" w:gutter="0"/>
      <w:cols w:space="720"/>
      <w:docGrid w:linePitch="360"/>
      <w:headerReference w:type="default" r:id="Ra6a839f4df0d4e33"/>
      <w:footerReference w:type="default" r:id="Rc4cd4141b9124f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BCAFEA0" w:rsidTr="2BCAFEA0" w14:paraId="0C1C2768">
      <w:trPr>
        <w:trHeight w:val="300"/>
      </w:trPr>
      <w:tc>
        <w:tcPr>
          <w:tcW w:w="3120" w:type="dxa"/>
          <w:tcMar/>
        </w:tcPr>
        <w:p w:rsidR="2BCAFEA0" w:rsidP="2BCAFEA0" w:rsidRDefault="2BCAFEA0" w14:paraId="73F52C10" w14:textId="73FE1118">
          <w:pPr>
            <w:pStyle w:val="Header"/>
            <w:bidi w:val="0"/>
            <w:ind w:left="-115"/>
            <w:jc w:val="left"/>
          </w:pPr>
        </w:p>
      </w:tc>
      <w:tc>
        <w:tcPr>
          <w:tcW w:w="3120" w:type="dxa"/>
          <w:tcMar/>
        </w:tcPr>
        <w:p w:rsidR="2BCAFEA0" w:rsidP="2BCAFEA0" w:rsidRDefault="2BCAFEA0" w14:paraId="3006CEB9" w14:textId="70FDEC3B">
          <w:pPr>
            <w:pStyle w:val="Header"/>
            <w:bidi w:val="0"/>
            <w:jc w:val="center"/>
          </w:pPr>
          <w:r>
            <w:fldChar w:fldCharType="begin"/>
          </w:r>
          <w:r>
            <w:instrText xml:space="preserve">PAGE</w:instrText>
          </w:r>
          <w:r>
            <w:fldChar w:fldCharType="separate"/>
          </w:r>
          <w:r>
            <w:fldChar w:fldCharType="end"/>
          </w:r>
        </w:p>
      </w:tc>
      <w:tc>
        <w:tcPr>
          <w:tcW w:w="3120" w:type="dxa"/>
          <w:tcMar/>
        </w:tcPr>
        <w:p w:rsidR="2BCAFEA0" w:rsidP="2BCAFEA0" w:rsidRDefault="2BCAFEA0" w14:paraId="64517245" w14:textId="53409098">
          <w:pPr>
            <w:pStyle w:val="Header"/>
            <w:bidi w:val="0"/>
            <w:ind w:right="-115"/>
            <w:jc w:val="right"/>
          </w:pPr>
        </w:p>
      </w:tc>
    </w:tr>
  </w:tbl>
  <w:p w:rsidR="2BCAFEA0" w:rsidP="2BCAFEA0" w:rsidRDefault="2BCAFEA0" w14:paraId="4A636D3A" w14:textId="1D7F3DA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BCAFEA0" w:rsidTr="2BCAFEA0" w14:paraId="2448E7BC">
      <w:trPr>
        <w:trHeight w:val="300"/>
      </w:trPr>
      <w:tc>
        <w:tcPr>
          <w:tcW w:w="3120" w:type="dxa"/>
          <w:tcMar/>
        </w:tcPr>
        <w:p w:rsidR="2BCAFEA0" w:rsidP="2BCAFEA0" w:rsidRDefault="2BCAFEA0" w14:paraId="38D8E71D" w14:textId="4A3B27AD">
          <w:pPr>
            <w:pStyle w:val="Header"/>
            <w:bidi w:val="0"/>
            <w:ind w:left="-115"/>
            <w:jc w:val="left"/>
          </w:pPr>
        </w:p>
      </w:tc>
      <w:tc>
        <w:tcPr>
          <w:tcW w:w="3120" w:type="dxa"/>
          <w:tcMar/>
        </w:tcPr>
        <w:p w:rsidR="2BCAFEA0" w:rsidP="2BCAFEA0" w:rsidRDefault="2BCAFEA0" w14:paraId="7BCEA8E5" w14:textId="2137D533">
          <w:pPr>
            <w:pStyle w:val="Header"/>
            <w:bidi w:val="0"/>
            <w:jc w:val="center"/>
          </w:pPr>
        </w:p>
      </w:tc>
      <w:tc>
        <w:tcPr>
          <w:tcW w:w="3120" w:type="dxa"/>
          <w:tcMar/>
        </w:tcPr>
        <w:p w:rsidR="2BCAFEA0" w:rsidP="2BCAFEA0" w:rsidRDefault="2BCAFEA0" w14:paraId="4592ABAE" w14:textId="48E50D7E">
          <w:pPr>
            <w:pStyle w:val="Header"/>
            <w:bidi w:val="0"/>
            <w:ind w:right="-115"/>
            <w:jc w:val="right"/>
          </w:pPr>
        </w:p>
      </w:tc>
    </w:tr>
  </w:tbl>
  <w:p w:rsidR="2BCAFEA0" w:rsidP="2BCAFEA0" w:rsidRDefault="2BCAFEA0" w14:paraId="142986E8" w14:textId="4822C9E6">
    <w:pPr>
      <w:pStyle w:val="Header"/>
      <w:bidi w:val="0"/>
    </w:pPr>
  </w:p>
</w:hdr>
</file>

<file path=word/intelligence2.xml><?xml version="1.0" encoding="utf-8"?>
<int2:intelligence xmlns:int2="http://schemas.microsoft.com/office/intelligence/2020/intelligence">
  <int2:observations>
    <int2:textHash int2:hashCode="jpXxwO979MU9uE" int2:id="Mu8pzkdY">
      <int2:state int2:type="spell" int2:value="Rejected"/>
    </int2:textHash>
    <int2:bookmark int2:bookmarkName="_Int_1V8ggaVP" int2:invalidationBookmarkName="" int2:hashCode="5XXczHEUB1Tdhb" int2:id="ZvxtTqn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e8b4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37f70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164239"/>
    <w:rsid w:val="00E0FB28"/>
    <w:rsid w:val="0206F59C"/>
    <w:rsid w:val="02419A5E"/>
    <w:rsid w:val="028A48F1"/>
    <w:rsid w:val="02DEA3C4"/>
    <w:rsid w:val="037F5D7F"/>
    <w:rsid w:val="03C4C365"/>
    <w:rsid w:val="03FBBB24"/>
    <w:rsid w:val="04715DF2"/>
    <w:rsid w:val="04857938"/>
    <w:rsid w:val="04E08402"/>
    <w:rsid w:val="052AAA27"/>
    <w:rsid w:val="06A50C67"/>
    <w:rsid w:val="06AAEF52"/>
    <w:rsid w:val="0843E9F2"/>
    <w:rsid w:val="085491AB"/>
    <w:rsid w:val="090DC106"/>
    <w:rsid w:val="09695E4D"/>
    <w:rsid w:val="0A1D1665"/>
    <w:rsid w:val="0B0064F3"/>
    <w:rsid w:val="0B059D2D"/>
    <w:rsid w:val="0C02496E"/>
    <w:rsid w:val="0CB291AC"/>
    <w:rsid w:val="0D523CC3"/>
    <w:rsid w:val="0D64E6A9"/>
    <w:rsid w:val="0D675CBB"/>
    <w:rsid w:val="0D7B5698"/>
    <w:rsid w:val="0E721E91"/>
    <w:rsid w:val="0E942A0E"/>
    <w:rsid w:val="0EBD6C69"/>
    <w:rsid w:val="0EC465F8"/>
    <w:rsid w:val="0EC465F8"/>
    <w:rsid w:val="0F64A09A"/>
    <w:rsid w:val="10523D99"/>
    <w:rsid w:val="106EEABA"/>
    <w:rsid w:val="10D8CB4B"/>
    <w:rsid w:val="12155E6E"/>
    <w:rsid w:val="1294AFCB"/>
    <w:rsid w:val="12E7DBD9"/>
    <w:rsid w:val="12F4734C"/>
    <w:rsid w:val="134D3B30"/>
    <w:rsid w:val="13D6D2CF"/>
    <w:rsid w:val="13E9878F"/>
    <w:rsid w:val="13F22B7E"/>
    <w:rsid w:val="13F22B7E"/>
    <w:rsid w:val="14A9D2A2"/>
    <w:rsid w:val="1574BA28"/>
    <w:rsid w:val="15F2CB35"/>
    <w:rsid w:val="16AA7B89"/>
    <w:rsid w:val="17060A0C"/>
    <w:rsid w:val="17CBABE2"/>
    <w:rsid w:val="17CBABE2"/>
    <w:rsid w:val="182B1B62"/>
    <w:rsid w:val="183C77F8"/>
    <w:rsid w:val="183E13B2"/>
    <w:rsid w:val="18D2ABC8"/>
    <w:rsid w:val="1969659A"/>
    <w:rsid w:val="1A0E8986"/>
    <w:rsid w:val="1A3D3E9A"/>
    <w:rsid w:val="1A3DD64B"/>
    <w:rsid w:val="1A892ADF"/>
    <w:rsid w:val="1AFAD2E3"/>
    <w:rsid w:val="1B8EA3B5"/>
    <w:rsid w:val="1CDFBC70"/>
    <w:rsid w:val="1DD0B5F1"/>
    <w:rsid w:val="1DF47828"/>
    <w:rsid w:val="1E07409F"/>
    <w:rsid w:val="1E28CC41"/>
    <w:rsid w:val="1EEEB5DF"/>
    <w:rsid w:val="1EFCF789"/>
    <w:rsid w:val="1F94C271"/>
    <w:rsid w:val="20B5AD9A"/>
    <w:rsid w:val="20F3F51F"/>
    <w:rsid w:val="220F2867"/>
    <w:rsid w:val="22CFD533"/>
    <w:rsid w:val="259F1E6A"/>
    <w:rsid w:val="259F1E6A"/>
    <w:rsid w:val="25B5D3A2"/>
    <w:rsid w:val="25DA2978"/>
    <w:rsid w:val="266ECB12"/>
    <w:rsid w:val="26A9F3CD"/>
    <w:rsid w:val="26A9F3CD"/>
    <w:rsid w:val="26B111EE"/>
    <w:rsid w:val="26EA3D49"/>
    <w:rsid w:val="2734B789"/>
    <w:rsid w:val="27A633D8"/>
    <w:rsid w:val="27B59F61"/>
    <w:rsid w:val="2885D020"/>
    <w:rsid w:val="28E09A78"/>
    <w:rsid w:val="28E09A78"/>
    <w:rsid w:val="28E31156"/>
    <w:rsid w:val="28E31156"/>
    <w:rsid w:val="297F83B3"/>
    <w:rsid w:val="29D9A5E2"/>
    <w:rsid w:val="29F8CC11"/>
    <w:rsid w:val="2A021168"/>
    <w:rsid w:val="2A3F6F22"/>
    <w:rsid w:val="2A5E3A5E"/>
    <w:rsid w:val="2A64C981"/>
    <w:rsid w:val="2B09E256"/>
    <w:rsid w:val="2B850721"/>
    <w:rsid w:val="2B96B209"/>
    <w:rsid w:val="2BA65979"/>
    <w:rsid w:val="2BCAFEA0"/>
    <w:rsid w:val="2CAE0E10"/>
    <w:rsid w:val="2CF62BF8"/>
    <w:rsid w:val="2D3366CB"/>
    <w:rsid w:val="2D8BF2DD"/>
    <w:rsid w:val="2DA880D9"/>
    <w:rsid w:val="2E16E408"/>
    <w:rsid w:val="2E3E161B"/>
    <w:rsid w:val="2E83392C"/>
    <w:rsid w:val="2EC165A2"/>
    <w:rsid w:val="2F817120"/>
    <w:rsid w:val="2FB906BA"/>
    <w:rsid w:val="3024FF30"/>
    <w:rsid w:val="327FD678"/>
    <w:rsid w:val="33F7CA5A"/>
    <w:rsid w:val="342F78F2"/>
    <w:rsid w:val="342F78F2"/>
    <w:rsid w:val="34DC5F3A"/>
    <w:rsid w:val="34EB424A"/>
    <w:rsid w:val="35015A61"/>
    <w:rsid w:val="35735210"/>
    <w:rsid w:val="36EF10DF"/>
    <w:rsid w:val="3719B820"/>
    <w:rsid w:val="37A0B0EC"/>
    <w:rsid w:val="382F9AA8"/>
    <w:rsid w:val="382F9AA8"/>
    <w:rsid w:val="38D635DE"/>
    <w:rsid w:val="395FE05B"/>
    <w:rsid w:val="39814354"/>
    <w:rsid w:val="39C235C7"/>
    <w:rsid w:val="39E01041"/>
    <w:rsid w:val="3A0576A8"/>
    <w:rsid w:val="3A1B0493"/>
    <w:rsid w:val="3C2BFE2B"/>
    <w:rsid w:val="3C5E8E93"/>
    <w:rsid w:val="3D5AD5E7"/>
    <w:rsid w:val="3D807BD1"/>
    <w:rsid w:val="3DBCBF45"/>
    <w:rsid w:val="3DED37C2"/>
    <w:rsid w:val="3E2FDA41"/>
    <w:rsid w:val="3E79E85D"/>
    <w:rsid w:val="3F026523"/>
    <w:rsid w:val="3F1C1E4A"/>
    <w:rsid w:val="3FA9E72A"/>
    <w:rsid w:val="3FF14A5A"/>
    <w:rsid w:val="405A39BB"/>
    <w:rsid w:val="409DD28B"/>
    <w:rsid w:val="40AD59A5"/>
    <w:rsid w:val="40AD59A5"/>
    <w:rsid w:val="40B568D4"/>
    <w:rsid w:val="41439DBB"/>
    <w:rsid w:val="41A3738C"/>
    <w:rsid w:val="42911715"/>
    <w:rsid w:val="42A7558B"/>
    <w:rsid w:val="42E02A9D"/>
    <w:rsid w:val="43DCED05"/>
    <w:rsid w:val="44BE3C61"/>
    <w:rsid w:val="44D4B199"/>
    <w:rsid w:val="44D4B199"/>
    <w:rsid w:val="45C02A09"/>
    <w:rsid w:val="46955844"/>
    <w:rsid w:val="4702F045"/>
    <w:rsid w:val="47A5E4D6"/>
    <w:rsid w:val="47A5E4D6"/>
    <w:rsid w:val="4815A9C2"/>
    <w:rsid w:val="48F3C8F6"/>
    <w:rsid w:val="4A0705AB"/>
    <w:rsid w:val="4A45CE84"/>
    <w:rsid w:val="4A77056F"/>
    <w:rsid w:val="4AE1A79F"/>
    <w:rsid w:val="4B367E70"/>
    <w:rsid w:val="4D47DDCD"/>
    <w:rsid w:val="4D588BA2"/>
    <w:rsid w:val="4D588BA2"/>
    <w:rsid w:val="4D71064A"/>
    <w:rsid w:val="4E5522DC"/>
    <w:rsid w:val="4E844804"/>
    <w:rsid w:val="4F0A67AB"/>
    <w:rsid w:val="4F27CCC6"/>
    <w:rsid w:val="4F38B0E9"/>
    <w:rsid w:val="50487AB9"/>
    <w:rsid w:val="50698F2D"/>
    <w:rsid w:val="50A0B622"/>
    <w:rsid w:val="50A5129B"/>
    <w:rsid w:val="50FB0FEF"/>
    <w:rsid w:val="51686416"/>
    <w:rsid w:val="518E082C"/>
    <w:rsid w:val="518E082C"/>
    <w:rsid w:val="5194CF7E"/>
    <w:rsid w:val="527DFEDB"/>
    <w:rsid w:val="53F79B28"/>
    <w:rsid w:val="540A5728"/>
    <w:rsid w:val="541B3C10"/>
    <w:rsid w:val="5452F151"/>
    <w:rsid w:val="555AFDC0"/>
    <w:rsid w:val="555E6E2A"/>
    <w:rsid w:val="556735FC"/>
    <w:rsid w:val="558D7ED0"/>
    <w:rsid w:val="567DBA39"/>
    <w:rsid w:val="571B948B"/>
    <w:rsid w:val="5740011A"/>
    <w:rsid w:val="57AEDFBB"/>
    <w:rsid w:val="58014E69"/>
    <w:rsid w:val="58B1ADA0"/>
    <w:rsid w:val="5903EA19"/>
    <w:rsid w:val="599A5E68"/>
    <w:rsid w:val="5A263DC2"/>
    <w:rsid w:val="5A263DC2"/>
    <w:rsid w:val="5ABBA8FA"/>
    <w:rsid w:val="5AD30296"/>
    <w:rsid w:val="5AE9A336"/>
    <w:rsid w:val="5AE9A336"/>
    <w:rsid w:val="5B004F50"/>
    <w:rsid w:val="5B4C3E9A"/>
    <w:rsid w:val="5BC2C5B2"/>
    <w:rsid w:val="5C1D9A9E"/>
    <w:rsid w:val="5C7B4DB3"/>
    <w:rsid w:val="5DA2CF6B"/>
    <w:rsid w:val="5DA73059"/>
    <w:rsid w:val="5DB220B2"/>
    <w:rsid w:val="5DD9C539"/>
    <w:rsid w:val="5E188F1F"/>
    <w:rsid w:val="5E333B82"/>
    <w:rsid w:val="5E333B82"/>
    <w:rsid w:val="5EFA529A"/>
    <w:rsid w:val="5EFA529A"/>
    <w:rsid w:val="5F15856E"/>
    <w:rsid w:val="5F3D59E7"/>
    <w:rsid w:val="5F76C80A"/>
    <w:rsid w:val="606E2B7E"/>
    <w:rsid w:val="6076E9E6"/>
    <w:rsid w:val="6095C8B0"/>
    <w:rsid w:val="60F2C8C5"/>
    <w:rsid w:val="613D2B3E"/>
    <w:rsid w:val="6154AD87"/>
    <w:rsid w:val="623AABAC"/>
    <w:rsid w:val="623EE0D4"/>
    <w:rsid w:val="62B7336F"/>
    <w:rsid w:val="62DFBAC5"/>
    <w:rsid w:val="63155DC5"/>
    <w:rsid w:val="6352D42A"/>
    <w:rsid w:val="639DC253"/>
    <w:rsid w:val="64405B0C"/>
    <w:rsid w:val="64A6D16E"/>
    <w:rsid w:val="64D38C7F"/>
    <w:rsid w:val="666CBA3A"/>
    <w:rsid w:val="670792F2"/>
    <w:rsid w:val="6710469E"/>
    <w:rsid w:val="672201EA"/>
    <w:rsid w:val="6769A2D9"/>
    <w:rsid w:val="683AB55F"/>
    <w:rsid w:val="6844453E"/>
    <w:rsid w:val="68B00A16"/>
    <w:rsid w:val="69D18121"/>
    <w:rsid w:val="6B410F4D"/>
    <w:rsid w:val="6C5FA790"/>
    <w:rsid w:val="6CAA31B5"/>
    <w:rsid w:val="6CF2E0A2"/>
    <w:rsid w:val="6D3E7D1A"/>
    <w:rsid w:val="6D5E573D"/>
    <w:rsid w:val="6D8A871F"/>
    <w:rsid w:val="6E164239"/>
    <w:rsid w:val="6E8E1B06"/>
    <w:rsid w:val="6E9C0DFD"/>
    <w:rsid w:val="6F1E28A4"/>
    <w:rsid w:val="6F933DB6"/>
    <w:rsid w:val="6F98EAB9"/>
    <w:rsid w:val="71221A0D"/>
    <w:rsid w:val="7192374D"/>
    <w:rsid w:val="71AF7043"/>
    <w:rsid w:val="72833932"/>
    <w:rsid w:val="72833932"/>
    <w:rsid w:val="72C95E70"/>
    <w:rsid w:val="72C95E70"/>
    <w:rsid w:val="73824B9B"/>
    <w:rsid w:val="752CCEB2"/>
    <w:rsid w:val="75423EC8"/>
    <w:rsid w:val="757EECA6"/>
    <w:rsid w:val="7644E64B"/>
    <w:rsid w:val="7687DBDF"/>
    <w:rsid w:val="768B6FF2"/>
    <w:rsid w:val="768B6FF2"/>
    <w:rsid w:val="76F1481B"/>
    <w:rsid w:val="77800558"/>
    <w:rsid w:val="77C1FC02"/>
    <w:rsid w:val="77C20A62"/>
    <w:rsid w:val="77D1D2D0"/>
    <w:rsid w:val="78E54129"/>
    <w:rsid w:val="79AA5B45"/>
    <w:rsid w:val="79D8B54A"/>
    <w:rsid w:val="7ACB1544"/>
    <w:rsid w:val="7ACB1544"/>
    <w:rsid w:val="7D4194B1"/>
    <w:rsid w:val="7D4EAF07"/>
    <w:rsid w:val="7EBB8C15"/>
    <w:rsid w:val="7EBB8C15"/>
    <w:rsid w:val="7FC2D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4239"/>
  <w15:chartTrackingRefBased/>
  <w15:docId w15:val="{0AD900D2-2B28-49DE-899C-4885C09811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FB906B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2FB906B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BCAFEA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BCAFEA0"/>
    <w:pPr>
      <w:spacing/>
      <w:ind w:left="720"/>
      <w:contextualSpacing/>
    </w:pPr>
  </w:style>
  <w:style w:type="character" w:styleId="Hyperlink">
    <w:uiPriority w:val="99"/>
    <w:name w:val="Hyperlink"/>
    <w:basedOn w:val="DefaultParagraphFont"/>
    <w:unhideWhenUsed/>
    <w:rsid w:val="2BCAFEA0"/>
    <w:rPr>
      <w:color w:val="467886"/>
      <w:u w:val="single"/>
    </w:rPr>
  </w:style>
  <w:style w:type="paragraph" w:styleId="Header">
    <w:uiPriority w:val="99"/>
    <w:name w:val="header"/>
    <w:basedOn w:val="Normal"/>
    <w:unhideWhenUsed/>
    <w:rsid w:val="2BCAFEA0"/>
    <w:pPr>
      <w:tabs>
        <w:tab w:val="center" w:leader="none" w:pos="4680"/>
        <w:tab w:val="right" w:leader="none" w:pos="9360"/>
      </w:tabs>
      <w:spacing w:after="0" w:line="240" w:lineRule="auto"/>
    </w:pPr>
  </w:style>
  <w:style w:type="paragraph" w:styleId="Footer">
    <w:uiPriority w:val="99"/>
    <w:name w:val="footer"/>
    <w:basedOn w:val="Normal"/>
    <w:unhideWhenUsed/>
    <w:rsid w:val="2BCAFEA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media.2016.02.004" TargetMode="External" Id="R9cd5c5d246f949cf" /><Relationship Type="http://schemas.openxmlformats.org/officeDocument/2006/relationships/hyperlink" Target="https://doi.org/10.48550/arXiv.2409.15834" TargetMode="External" Id="Rd8e54170d5794df0" /><Relationship Type="http://schemas.openxmlformats.org/officeDocument/2006/relationships/hyperlink" Target="https://doi.org/10.1038/s41597-025-05542-3" TargetMode="External" Id="R8262cf2df8e24805" /><Relationship Type="http://schemas.openxmlformats.org/officeDocument/2006/relationships/hyperlink" Target="https://doi.org/10.5152/turkjorthod.2022.22026" TargetMode="External" Id="R42fef6e5966a40f7" /><Relationship Type="http://schemas.openxmlformats.org/officeDocument/2006/relationships/hyperlink" Target="https://doi.org/10.1016/j.bspc.2021.102486" TargetMode="External" Id="R85a66f3401e1414e" /><Relationship Type="http://schemas.openxmlformats.org/officeDocument/2006/relationships/hyperlink" Target="https://doi.org/10.1007/s10462-025-11135-8" TargetMode="External" Id="R781c93ee181b4e5b" /><Relationship Type="http://schemas.openxmlformats.org/officeDocument/2006/relationships/hyperlink" Target="https://doi.org/10.1016/j.jdent.2024.105056" TargetMode="External" Id="R05f92300a9c94d7d" /><Relationship Type="http://schemas.openxmlformats.org/officeDocument/2006/relationships/hyperlink" Target="https://doi.org/10.1259/dmfr.20220362" TargetMode="External" Id="R445b52e641d047c8" /><Relationship Type="http://schemas.openxmlformats.org/officeDocument/2006/relationships/hyperlink" Target="https://doi.org/10.1177/00220345241235606" TargetMode="External" Id="R9a3f6186df134c7a" /><Relationship Type="http://schemas.openxmlformats.org/officeDocument/2006/relationships/hyperlink" Target="https://doi.org/10.1093/ejo/cjae029" TargetMode="External" Id="R43269e0f94c8431f" /><Relationship Type="http://schemas.openxmlformats.org/officeDocument/2006/relationships/hyperlink" Target="https://www.mdpi.com/2075-4426/12/3/387" TargetMode="External" Id="R153350d87d054ea3" /><Relationship Type="http://schemas.openxmlformats.org/officeDocument/2006/relationships/hyperlink" Target="https://onlinelibrary.wiley.com/doi/full/10.1111/ocr.12493" TargetMode="External" Id="R44115f2146784b83" /><Relationship Type="http://schemas.openxmlformats.org/officeDocument/2006/relationships/hyperlink" Target="https://doi-org.buas.idm.oclc.org/10.1007/s11517-023-02919-7" TargetMode="External" Id="Re3db24d2f0004946" /><Relationship Type="http://schemas.openxmlformats.org/officeDocument/2006/relationships/hyperlink" Target="https://doi.org/10.1109/TPAMI.2014.2382106" TargetMode="External" Id="R526eda9d256b4d50" /><Relationship Type="http://schemas.openxmlformats.org/officeDocument/2006/relationships/hyperlink" Target="https://doi.org/10.1038/srep33581" TargetMode="External" Id="R7e50d104a8a44fcc" /><Relationship Type="http://schemas.openxmlformats.org/officeDocument/2006/relationships/header" Target="header.xml" Id="Ra6a839f4df0d4e33" /><Relationship Type="http://schemas.openxmlformats.org/officeDocument/2006/relationships/footer" Target="footer.xml" Id="Rc4cd4141b9124f6b" /><Relationship Type="http://schemas.microsoft.com/office/2020/10/relationships/intelligence" Target="intelligence2.xml" Id="R9af11ec534cb4a38" /><Relationship Type="http://schemas.openxmlformats.org/officeDocument/2006/relationships/numbering" Target="numbering.xml" Id="R02b805fbe4534d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1288368C4D6E4492C4477404AA9C4F" ma:contentTypeVersion="10" ma:contentTypeDescription="Create a new document." ma:contentTypeScope="" ma:versionID="38b20ec177a0c1403b717afa755168e1">
  <xsd:schema xmlns:xsd="http://www.w3.org/2001/XMLSchema" xmlns:xs="http://www.w3.org/2001/XMLSchema" xmlns:p="http://schemas.microsoft.com/office/2006/metadata/properties" xmlns:ns2="aee31264-c724-40e3-8d7f-b831b62cbea4" xmlns:ns3="20da1420-3ae2-4dcb-bf9e-f4dab8f4a55a" targetNamespace="http://schemas.microsoft.com/office/2006/metadata/properties" ma:root="true" ma:fieldsID="96793625be96cb6eeeaff4875e1672a5" ns2:_="" ns3:_="">
    <xsd:import namespace="aee31264-c724-40e3-8d7f-b831b62cbea4"/>
    <xsd:import namespace="20da1420-3ae2-4dcb-bf9e-f4dab8f4a5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31264-c724-40e3-8d7f-b831b62cb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a1420-3ae2-4dcb-bf9e-f4dab8f4a5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e20556-610a-4826-bb9b-0079cc9cdd1b}" ma:internalName="TaxCatchAll" ma:showField="CatchAllData" ma:web="20da1420-3ae2-4dcb-bf9e-f4dab8f4a5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da1420-3ae2-4dcb-bf9e-f4dab8f4a55a" xsi:nil="true"/>
    <lcf76f155ced4ddcb4097134ff3c332f xmlns="aee31264-c724-40e3-8d7f-b831b62cbe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D91DE4-CF26-4683-A923-59C7472380CE}"/>
</file>

<file path=customXml/itemProps2.xml><?xml version="1.0" encoding="utf-8"?>
<ds:datastoreItem xmlns:ds="http://schemas.openxmlformats.org/officeDocument/2006/customXml" ds:itemID="{22FD88A7-0CD1-44FD-91C5-179C482A76FF}"/>
</file>

<file path=customXml/itemProps3.xml><?xml version="1.0" encoding="utf-8"?>
<ds:datastoreItem xmlns:ds="http://schemas.openxmlformats.org/officeDocument/2006/customXml" ds:itemID="{FC99233B-B18C-4417-829B-AB98B436A9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Hamond, Jason van (232567)</dc:creator>
  <keywords/>
  <dc:description/>
  <lastModifiedBy>Hamond, Jason van (232567)</lastModifiedBy>
  <dcterms:created xsi:type="dcterms:W3CDTF">2025-09-08T11:25:12.0000000Z</dcterms:created>
  <dcterms:modified xsi:type="dcterms:W3CDTF">2025-09-16T12:29:31.3754689Z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0x010100AF1288368C4D6E4492C4477404AA9C4F</vt:lpwstr>
  </property>
  <property fmtid="{D5CDD505-2E9C-101B-9397-08002B2CF9AE}" pid="3" name="MediaServiceImageTags">
    <vt:lpwstr/>
  </property>
</Properties>
</file>