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46CD" w14:textId="4168D862" w:rsidR="587A46A4" w:rsidRDefault="587A46A4" w:rsidP="503F70A1">
      <w:pPr>
        <w:pStyle w:val="Title"/>
        <w:jc w:val="center"/>
        <w:rPr>
          <w:rFonts w:ascii="Aptos" w:hAnsi="Aptos"/>
          <w:b/>
          <w:bCs/>
          <w:sz w:val="24"/>
          <w:szCs w:val="24"/>
          <w:lang w:val="en-US"/>
        </w:rPr>
      </w:pPr>
      <w:r>
        <w:t>Research Proposal</w:t>
      </w:r>
    </w:p>
    <w:p w14:paraId="005D01AF" w14:textId="50ADF872" w:rsidR="503F70A1" w:rsidRDefault="503F70A1" w:rsidP="503F70A1">
      <w:pPr>
        <w:jc w:val="center"/>
        <w:rPr>
          <w:b/>
          <w:bCs/>
        </w:rPr>
      </w:pPr>
    </w:p>
    <w:p w14:paraId="15A6EA96" w14:textId="76E1BBDB" w:rsidR="13ED378E" w:rsidRDefault="31A8D102" w:rsidP="503F70A1">
      <w:pPr>
        <w:jc w:val="center"/>
      </w:pPr>
      <w:r w:rsidRPr="503F70A1">
        <w:rPr>
          <w:b/>
          <w:bCs/>
        </w:rPr>
        <w:t>Authors</w:t>
      </w:r>
    </w:p>
    <w:p w14:paraId="3B956BD4" w14:textId="14AFE5D2" w:rsidR="13ED378E" w:rsidRDefault="31A8D102" w:rsidP="503F70A1">
      <w:pPr>
        <w:jc w:val="center"/>
      </w:pPr>
      <w:r>
        <w:t>Arnout Opfergelt</w:t>
      </w:r>
    </w:p>
    <w:p w14:paraId="50F400F8" w14:textId="04E0A2A1" w:rsidR="13ED378E" w:rsidRDefault="20B8DA0A" w:rsidP="503F70A1">
      <w:pPr>
        <w:jc w:val="center"/>
      </w:pPr>
      <w:r>
        <w:t>Jason van Hamond</w:t>
      </w:r>
    </w:p>
    <w:p w14:paraId="18F2B568" w14:textId="5379A3C7" w:rsidR="13ED378E" w:rsidRDefault="31A8D102" w:rsidP="503F70A1">
      <w:pPr>
        <w:jc w:val="center"/>
      </w:pPr>
      <w:r>
        <w:t>Nicola Ioniţă</w:t>
      </w:r>
    </w:p>
    <w:p w14:paraId="30601583" w14:textId="2247905B" w:rsidR="13ED378E" w:rsidRDefault="21367A16" w:rsidP="503F70A1">
      <w:pPr>
        <w:jc w:val="center"/>
      </w:pPr>
      <w:r>
        <w:t>Victor Oorthuis</w:t>
      </w:r>
    </w:p>
    <w:p w14:paraId="55ABAEA7" w14:textId="3F69EB08" w:rsidR="13ED378E" w:rsidRDefault="21367A16" w:rsidP="503F70A1">
      <w:pPr>
        <w:jc w:val="center"/>
      </w:pPr>
      <w:r>
        <w:t>Yorbe Heeren</w:t>
      </w:r>
    </w:p>
    <w:p w14:paraId="3CBAC9A7" w14:textId="07ED762B" w:rsidR="13ED378E" w:rsidRDefault="13ED378E" w:rsidP="503F70A1">
      <w:pPr>
        <w:jc w:val="center"/>
      </w:pPr>
    </w:p>
    <w:p w14:paraId="55ADAF7F" w14:textId="0B9EEA7D" w:rsidR="13ED378E" w:rsidRDefault="27D7D62B" w:rsidP="503F70A1">
      <w:pPr>
        <w:jc w:val="center"/>
      </w:pPr>
      <w:r w:rsidRPr="503F70A1">
        <w:rPr>
          <w:b/>
          <w:bCs/>
        </w:rPr>
        <w:t>Date</w:t>
      </w:r>
      <w:r>
        <w:t>: 22 September 2025</w:t>
      </w:r>
    </w:p>
    <w:p w14:paraId="541F076B" w14:textId="36312EEE" w:rsidR="13ED378E" w:rsidRDefault="27D7D62B" w:rsidP="503F70A1">
      <w:pPr>
        <w:jc w:val="center"/>
      </w:pPr>
      <w:r w:rsidRPr="503F70A1">
        <w:rPr>
          <w:b/>
          <w:bCs/>
        </w:rPr>
        <w:t>Status</w:t>
      </w:r>
      <w:r>
        <w:t xml:space="preserve">: </w:t>
      </w:r>
      <w:r w:rsidR="00A71EB1">
        <w:t>V1</w:t>
      </w:r>
      <w:r w:rsidR="00CC593F">
        <w:t>.0 Final</w:t>
      </w:r>
    </w:p>
    <w:p w14:paraId="72F93D45" w14:textId="38C89229" w:rsidR="13ED378E" w:rsidRDefault="13ED378E" w:rsidP="503F70A1">
      <w:r>
        <w:br w:type="page"/>
      </w:r>
    </w:p>
    <w:p w14:paraId="26FF5601" w14:textId="3688E7B7" w:rsidR="13ED378E" w:rsidRDefault="13ED378E" w:rsidP="503F70A1">
      <w:pPr>
        <w:pStyle w:val="Heading1"/>
        <w:rPr>
          <w:rFonts w:ascii="Aptos" w:hAnsi="Aptos"/>
          <w:b/>
          <w:bCs/>
          <w:sz w:val="24"/>
          <w:szCs w:val="24"/>
          <w:lang w:val="en-US"/>
        </w:rPr>
      </w:pPr>
      <w:r>
        <w:lastRenderedPageBreak/>
        <w:t>Executive Summary</w:t>
      </w:r>
    </w:p>
    <w:p w14:paraId="206D4746" w14:textId="1EBC7164" w:rsidR="13ED378E" w:rsidRDefault="38B20950" w:rsidP="2CB0340B">
      <w:r>
        <w:t>Cephalometric analysis is an important tool for treatment planning and assessment in dentistry and orthodontics. Current tools used for</w:t>
      </w:r>
      <w:r w:rsidR="498DFA1F">
        <w:t xml:space="preserve"> automating</w:t>
      </w:r>
      <w:r>
        <w:t xml:space="preserve"> cephalometric landmark detectio</w:t>
      </w:r>
      <w:r w:rsidR="22E99C85">
        <w:t>n</w:t>
      </w:r>
      <w:r w:rsidR="1ABABEC6">
        <w:t xml:space="preserve"> are mostly trained on European and Asian datasets, resulting in inconsistent accuracy when used with South African patients. This geographical and demographic bias limits the </w:t>
      </w:r>
      <w:r w:rsidR="036BA801">
        <w:t>clinical usefulness of existing cephalometric analysis tools.</w:t>
      </w:r>
    </w:p>
    <w:p w14:paraId="24664467" w14:textId="22063D75" w:rsidR="13ED378E" w:rsidRDefault="477CFB83" w:rsidP="2CB0340B">
      <w:r>
        <w:t xml:space="preserve">This research proposes </w:t>
      </w:r>
      <w:r w:rsidR="2BABB6A9">
        <w:t>the development</w:t>
      </w:r>
      <w:r>
        <w:t xml:space="preserve"> of a cephalometric landmark detection tool trained specifically on South African datasets. The goal is to achieve industry-st</w:t>
      </w:r>
      <w:r w:rsidR="70AC1B8C">
        <w:t xml:space="preserve">andard accuracy </w:t>
      </w:r>
      <w:r w:rsidR="3392B411">
        <w:t>within a</w:t>
      </w:r>
      <w:r w:rsidR="70AC1B8C">
        <w:t xml:space="preserve"> </w:t>
      </w:r>
      <w:r w:rsidR="0A9BC234">
        <w:t>two-millimetre</w:t>
      </w:r>
      <w:r w:rsidR="70AC1B8C">
        <w:t xml:space="preserve"> margin, reducing inconsistencies and improving efficiency, enhancing educational outcomes at Africa's largest dental school.</w:t>
      </w:r>
    </w:p>
    <w:p w14:paraId="6EC8BD4A" w14:textId="0D6A316D" w:rsidR="13ED378E" w:rsidRDefault="33F7CB3E" w:rsidP="2CB0340B">
      <w:pPr>
        <w:rPr>
          <w:rFonts w:ascii="Aptos" w:eastAsia="Aptos" w:hAnsi="Aptos" w:cs="Aptos"/>
        </w:rPr>
      </w:pPr>
      <w:r>
        <w:t>By combining data from multiple sources, a deep learning model will be created and evaluated against international benchmarks and existing systems. Deliverables include a</w:t>
      </w:r>
      <w:r w:rsidR="377BE9EF" w:rsidRPr="0BE7C4CF">
        <w:rPr>
          <w:rFonts w:ascii="Aptos" w:eastAsia="Aptos" w:hAnsi="Aptos" w:cs="Aptos"/>
        </w:rPr>
        <w:t xml:space="preserve"> ready-to-retrain model, a curated </w:t>
      </w:r>
      <w:r w:rsidR="7F9912A6" w:rsidRPr="0BE7C4CF">
        <w:rPr>
          <w:rFonts w:ascii="Aptos" w:eastAsia="Aptos" w:hAnsi="Aptos" w:cs="Aptos"/>
        </w:rPr>
        <w:t xml:space="preserve">radiograph </w:t>
      </w:r>
      <w:r w:rsidR="377BE9EF" w:rsidRPr="0BE7C4CF">
        <w:rPr>
          <w:rFonts w:ascii="Aptos" w:eastAsia="Aptos" w:hAnsi="Aptos" w:cs="Aptos"/>
        </w:rPr>
        <w:t>dataset, and a user-friendly application for automatic landmark detection.</w:t>
      </w:r>
    </w:p>
    <w:p w14:paraId="1245053F" w14:textId="6C77A7AF" w:rsidR="13ED378E" w:rsidRDefault="60155AD0" w:rsidP="2CB0340B">
      <w:pPr>
        <w:rPr>
          <w:rFonts w:ascii="Aptos" w:eastAsia="Aptos" w:hAnsi="Aptos" w:cs="Aptos"/>
        </w:rPr>
      </w:pPr>
      <w:r w:rsidRPr="2CB0340B">
        <w:rPr>
          <w:rFonts w:ascii="Aptos" w:eastAsia="Aptos" w:hAnsi="Aptos" w:cs="Aptos"/>
        </w:rPr>
        <w:t>By addressing technical and equity challenges in dental imaging, this project contributes to improved treatment planning, more consistent clinical outcomes, and reduced population bias in healthcare tools.</w:t>
      </w:r>
    </w:p>
    <w:p w14:paraId="24161BC8" w14:textId="54874026" w:rsidR="13ED378E" w:rsidRDefault="13ED378E" w:rsidP="0DBD5757">
      <w:pPr>
        <w:pStyle w:val="Heading1"/>
        <w:rPr>
          <w:rFonts w:ascii="Aptos" w:hAnsi="Aptos"/>
          <w:b/>
          <w:bCs/>
          <w:sz w:val="24"/>
          <w:szCs w:val="24"/>
          <w:lang w:val="en-US"/>
        </w:rPr>
      </w:pPr>
      <w:r>
        <w:t>Problem Statement</w:t>
      </w:r>
    </w:p>
    <w:p w14:paraId="16E349A6" w14:textId="3E85115B" w:rsidR="1AEF4A69" w:rsidRDefault="1AEF4A69" w:rsidP="2CB0340B">
      <w:pPr>
        <w:rPr>
          <w:rFonts w:ascii="Aptos" w:eastAsia="Aptos" w:hAnsi="Aptos" w:cs="Aptos"/>
        </w:rPr>
      </w:pPr>
      <w:r w:rsidRPr="2CB0340B">
        <w:rPr>
          <w:rFonts w:ascii="Aptos" w:eastAsia="Aptos" w:hAnsi="Aptos" w:cs="Aptos"/>
          <w:color w:val="000000" w:themeColor="text1"/>
        </w:rPr>
        <w:t xml:space="preserve">Cephalometric analysis requires plotting several landmarks for linear and angular measurements to assess the growth and development of a skull (Ghodasra et al, 2023). Manual cephalometric analysis can introduce subjectivity and inconsistency in the landmark points and costs time (Ye et al, 2023). </w:t>
      </w:r>
      <w:r w:rsidR="551415B1" w:rsidRPr="2CB0340B">
        <w:rPr>
          <w:rFonts w:ascii="Aptos" w:eastAsia="Aptos" w:hAnsi="Aptos" w:cs="Aptos"/>
          <w:color w:val="000000" w:themeColor="text1"/>
        </w:rPr>
        <w:t>The introduction</w:t>
      </w:r>
      <w:r w:rsidRPr="2CB0340B">
        <w:rPr>
          <w:rFonts w:ascii="Aptos" w:eastAsia="Aptos" w:hAnsi="Aptos" w:cs="Aptos"/>
          <w:color w:val="000000" w:themeColor="text1"/>
        </w:rPr>
        <w:t xml:space="preserve"> of AI in this task may remove inconsistency, reduce random </w:t>
      </w:r>
      <w:r w:rsidR="0498FE69" w:rsidRPr="2CB0340B">
        <w:rPr>
          <w:rFonts w:ascii="Aptos" w:eastAsia="Aptos" w:hAnsi="Aptos" w:cs="Aptos"/>
          <w:color w:val="000000" w:themeColor="text1"/>
        </w:rPr>
        <w:t>errors,</w:t>
      </w:r>
      <w:r w:rsidRPr="2CB0340B">
        <w:rPr>
          <w:rFonts w:ascii="Aptos" w:eastAsia="Aptos" w:hAnsi="Aptos" w:cs="Aptos"/>
          <w:color w:val="000000" w:themeColor="text1"/>
        </w:rPr>
        <w:t xml:space="preserve"> and save time. Technology already exists for this task, mainly based on European and Asian datasets (Indermun et al., 2023). Due to </w:t>
      </w:r>
      <w:r w:rsidR="03F4C2F0" w:rsidRPr="2CB0340B">
        <w:rPr>
          <w:rFonts w:ascii="Aptos" w:eastAsia="Aptos" w:hAnsi="Aptos" w:cs="Aptos"/>
          <w:color w:val="000000" w:themeColor="text1"/>
        </w:rPr>
        <w:t xml:space="preserve">the </w:t>
      </w:r>
      <w:r w:rsidR="701FAC1E" w:rsidRPr="2CB0340B">
        <w:rPr>
          <w:rFonts w:ascii="Aptos" w:eastAsia="Aptos" w:hAnsi="Aptos" w:cs="Aptos"/>
          <w:color w:val="000000" w:themeColor="text1"/>
        </w:rPr>
        <w:t xml:space="preserve">extensive </w:t>
      </w:r>
      <w:r w:rsidRPr="2CB0340B">
        <w:rPr>
          <w:rFonts w:ascii="Aptos" w:eastAsia="Aptos" w:hAnsi="Aptos" w:cs="Aptos"/>
        </w:rPr>
        <w:t xml:space="preserve">variety </w:t>
      </w:r>
      <w:r w:rsidRPr="2CB0340B">
        <w:rPr>
          <w:rFonts w:ascii="Aptos" w:eastAsia="Aptos" w:hAnsi="Aptos" w:cs="Aptos"/>
          <w:color w:val="000000" w:themeColor="text1"/>
        </w:rPr>
        <w:t>in African diversity, the client faces an issue where these existing tools do not provide</w:t>
      </w:r>
      <w:r w:rsidR="6E3F6B2B" w:rsidRPr="2CB0340B">
        <w:rPr>
          <w:rFonts w:ascii="Aptos" w:eastAsia="Aptos" w:hAnsi="Aptos" w:cs="Aptos"/>
          <w:color w:val="000000" w:themeColor="text1"/>
        </w:rPr>
        <w:t xml:space="preserve"> optimal </w:t>
      </w:r>
      <w:r w:rsidRPr="2CB0340B">
        <w:rPr>
          <w:rFonts w:ascii="Aptos" w:eastAsia="Aptos" w:hAnsi="Aptos" w:cs="Aptos"/>
          <w:color w:val="000000" w:themeColor="text1"/>
        </w:rPr>
        <w:t xml:space="preserve">results in dental environments in </w:t>
      </w:r>
      <w:r w:rsidR="09EA2979" w:rsidRPr="2CB0340B">
        <w:rPr>
          <w:rFonts w:ascii="Aptos" w:eastAsia="Aptos" w:hAnsi="Aptos" w:cs="Aptos"/>
          <w:color w:val="000000" w:themeColor="text1"/>
        </w:rPr>
        <w:t>South Africa.</w:t>
      </w:r>
      <w:r w:rsidRPr="2CB0340B">
        <w:rPr>
          <w:rFonts w:ascii="Aptos" w:eastAsia="Aptos" w:hAnsi="Aptos" w:cs="Aptos"/>
          <w:color w:val="000000" w:themeColor="text1"/>
        </w:rPr>
        <w:t xml:space="preserve"> To ensure</w:t>
      </w:r>
      <w:r w:rsidR="13901099" w:rsidRPr="2CB0340B">
        <w:rPr>
          <w:rFonts w:ascii="Aptos" w:eastAsia="Aptos" w:hAnsi="Aptos" w:cs="Aptos"/>
          <w:color w:val="000000" w:themeColor="text1"/>
        </w:rPr>
        <w:t xml:space="preserve"> greater</w:t>
      </w:r>
      <w:r w:rsidRPr="2CB0340B">
        <w:rPr>
          <w:rFonts w:ascii="Aptos" w:eastAsia="Aptos" w:hAnsi="Aptos" w:cs="Aptos"/>
          <w:color w:val="000000" w:themeColor="text1"/>
        </w:rPr>
        <w:t xml:space="preserve">, faster, and more efficient outcomes </w:t>
      </w:r>
      <w:r w:rsidR="1587D4AF" w:rsidRPr="2CB0340B">
        <w:rPr>
          <w:rFonts w:ascii="Aptos" w:eastAsia="Aptos" w:hAnsi="Aptos" w:cs="Aptos"/>
          <w:color w:val="000000" w:themeColor="text1"/>
        </w:rPr>
        <w:t>for South Africa's</w:t>
      </w:r>
      <w:r w:rsidR="210D8A9A" w:rsidRPr="2CB0340B">
        <w:rPr>
          <w:rFonts w:ascii="Aptos" w:eastAsia="Aptos" w:hAnsi="Aptos" w:cs="Aptos"/>
          <w:color w:val="000000" w:themeColor="text1"/>
        </w:rPr>
        <w:t xml:space="preserve"> broader diversity</w:t>
      </w:r>
      <w:r w:rsidRPr="2CB0340B">
        <w:rPr>
          <w:rFonts w:ascii="Aptos" w:eastAsia="Aptos" w:hAnsi="Aptos" w:cs="Aptos"/>
        </w:rPr>
        <w:t xml:space="preserve"> </w:t>
      </w:r>
      <w:r w:rsidRPr="2CB0340B">
        <w:rPr>
          <w:rFonts w:ascii="Aptos" w:eastAsia="Aptos" w:hAnsi="Aptos" w:cs="Aptos"/>
          <w:color w:val="000000" w:themeColor="text1"/>
        </w:rPr>
        <w:t xml:space="preserve">in population, the client has requested the training of an anatomical landmark detection tool specifically trained on </w:t>
      </w:r>
      <w:r w:rsidR="07946063" w:rsidRPr="2CB0340B">
        <w:rPr>
          <w:rFonts w:ascii="Aptos" w:eastAsia="Aptos" w:hAnsi="Aptos" w:cs="Aptos"/>
          <w:color w:val="000000" w:themeColor="text1"/>
        </w:rPr>
        <w:t>South African</w:t>
      </w:r>
      <w:r w:rsidRPr="2CB0340B">
        <w:rPr>
          <w:rFonts w:ascii="Aptos" w:eastAsia="Aptos" w:hAnsi="Aptos" w:cs="Aptos"/>
          <w:color w:val="000000" w:themeColor="text1"/>
        </w:rPr>
        <w:t xml:space="preserve"> datasets</w:t>
      </w:r>
      <w:r w:rsidR="1741DDD3" w:rsidRPr="2CB0340B">
        <w:rPr>
          <w:rFonts w:ascii="Aptos" w:eastAsia="Aptos" w:hAnsi="Aptos" w:cs="Aptos"/>
          <w:color w:val="000000" w:themeColor="text1"/>
        </w:rPr>
        <w:t xml:space="preserve">. This tool should </w:t>
      </w:r>
      <w:r w:rsidR="4E953184" w:rsidRPr="2CB0340B">
        <w:rPr>
          <w:rFonts w:ascii="Aptos" w:eastAsia="Aptos" w:hAnsi="Aptos" w:cs="Aptos"/>
          <w:color w:val="000000" w:themeColor="text1"/>
        </w:rPr>
        <w:t>target</w:t>
      </w:r>
      <w:r w:rsidR="34479634" w:rsidRPr="2CB0340B">
        <w:rPr>
          <w:rFonts w:ascii="Aptos" w:eastAsia="Aptos" w:hAnsi="Aptos" w:cs="Aptos"/>
          <w:color w:val="000000" w:themeColor="text1"/>
        </w:rPr>
        <w:t xml:space="preserve"> </w:t>
      </w:r>
      <w:r w:rsidR="6D8FD097" w:rsidRPr="2CB0340B">
        <w:rPr>
          <w:rFonts w:ascii="Aptos" w:eastAsia="Aptos" w:hAnsi="Aptos" w:cs="Aptos"/>
          <w:color w:val="000000" w:themeColor="text1"/>
        </w:rPr>
        <w:t>industry</w:t>
      </w:r>
      <w:r w:rsidR="665E83B0" w:rsidRPr="2CB0340B">
        <w:rPr>
          <w:rFonts w:ascii="Aptos" w:eastAsia="Aptos" w:hAnsi="Aptos" w:cs="Aptos"/>
          <w:color w:val="000000" w:themeColor="text1"/>
        </w:rPr>
        <w:t>-</w:t>
      </w:r>
      <w:r w:rsidR="57086688" w:rsidRPr="2CB0340B">
        <w:rPr>
          <w:rFonts w:ascii="Aptos" w:eastAsia="Aptos" w:hAnsi="Aptos" w:cs="Aptos"/>
          <w:color w:val="000000" w:themeColor="text1"/>
        </w:rPr>
        <w:t xml:space="preserve">standard detection </w:t>
      </w:r>
      <w:r w:rsidR="68ADA9CF" w:rsidRPr="2CB0340B">
        <w:rPr>
          <w:rFonts w:ascii="Aptos" w:eastAsia="Aptos" w:hAnsi="Aptos" w:cs="Aptos"/>
          <w:color w:val="000000" w:themeColor="text1"/>
        </w:rPr>
        <w:t xml:space="preserve">accuracy </w:t>
      </w:r>
      <w:r w:rsidR="57086688" w:rsidRPr="2CB0340B">
        <w:rPr>
          <w:rFonts w:ascii="Aptos" w:eastAsia="Aptos" w:hAnsi="Aptos" w:cs="Aptos"/>
          <w:color w:val="000000" w:themeColor="text1"/>
        </w:rPr>
        <w:t xml:space="preserve">of under two </w:t>
      </w:r>
      <w:r w:rsidR="7A4F23F0" w:rsidRPr="2CB0340B">
        <w:rPr>
          <w:rFonts w:ascii="Aptos" w:eastAsia="Aptos" w:hAnsi="Aptos" w:cs="Aptos"/>
          <w:color w:val="000000" w:themeColor="text1"/>
        </w:rPr>
        <w:t>millimetres</w:t>
      </w:r>
      <w:r w:rsidR="6AE5A409" w:rsidRPr="2CB0340B">
        <w:rPr>
          <w:rFonts w:ascii="Aptos" w:eastAsia="Aptos" w:hAnsi="Aptos" w:cs="Aptos"/>
          <w:color w:val="000000" w:themeColor="text1"/>
        </w:rPr>
        <w:t xml:space="preserve"> </w:t>
      </w:r>
      <w:r w:rsidR="6AE5A409" w:rsidRPr="2CB0340B">
        <w:rPr>
          <w:rFonts w:ascii="Aptos" w:eastAsia="Aptos" w:hAnsi="Aptos" w:cs="Aptos"/>
          <w:color w:val="000000" w:themeColor="text1"/>
          <w:lang w:val="en-US"/>
        </w:rPr>
        <w:t>(Wang et al., 2016)</w:t>
      </w:r>
      <w:r w:rsidR="7A4F23F0" w:rsidRPr="2CB0340B">
        <w:rPr>
          <w:rFonts w:ascii="Aptos" w:eastAsia="Aptos" w:hAnsi="Aptos" w:cs="Aptos"/>
          <w:color w:val="000000" w:themeColor="text1"/>
        </w:rPr>
        <w:t>.</w:t>
      </w:r>
      <w:r w:rsidR="5F6FDE39" w:rsidRPr="2CB0340B">
        <w:rPr>
          <w:rFonts w:ascii="Aptos" w:eastAsia="Aptos" w:hAnsi="Aptos" w:cs="Aptos"/>
          <w:color w:val="000000" w:themeColor="text1"/>
        </w:rPr>
        <w:t xml:space="preserve"> With development of this tool, this research aims to answer the following research question: ‘How can an AI-based dental anatomical landmark detection tool trained on South African cephalometric datasets be developed to improve accuracy and efficiency in local clinical practice?’</w:t>
      </w:r>
    </w:p>
    <w:p w14:paraId="6DFEA01E" w14:textId="29061420" w:rsidR="13ED378E" w:rsidRDefault="13ED378E" w:rsidP="0DBD5757">
      <w:pPr>
        <w:pStyle w:val="Heading1"/>
        <w:rPr>
          <w:rFonts w:ascii="Aptos" w:hAnsi="Aptos"/>
          <w:b/>
          <w:bCs/>
          <w:sz w:val="24"/>
          <w:szCs w:val="24"/>
          <w:lang w:val="en-US"/>
        </w:rPr>
      </w:pPr>
      <w:r>
        <w:lastRenderedPageBreak/>
        <w:t>Background &amp; Literature Review</w:t>
      </w:r>
    </w:p>
    <w:p w14:paraId="4C2C3428" w14:textId="7F500762" w:rsidR="2F6172C5" w:rsidRDefault="2F6172C5" w:rsidP="503F70A1">
      <w:pPr>
        <w:rPr>
          <w:rFonts w:ascii="Aptos" w:eastAsia="Aptos" w:hAnsi="Aptos" w:cs="Aptos"/>
          <w:lang w:val="en-US"/>
        </w:rPr>
      </w:pPr>
      <w:r w:rsidRPr="503F70A1">
        <w:rPr>
          <w:rFonts w:ascii="Aptos" w:eastAsia="Aptos" w:hAnsi="Aptos" w:cs="Aptos"/>
          <w:color w:val="000000" w:themeColor="text1"/>
          <w:lang w:val="en-US"/>
        </w:rPr>
        <w:t xml:space="preserve">The University of </w:t>
      </w:r>
      <w:r w:rsidR="3671ACDA" w:rsidRPr="503F70A1">
        <w:rPr>
          <w:rFonts w:ascii="Aptos" w:eastAsia="Aptos" w:hAnsi="Aptos" w:cs="Aptos"/>
          <w:color w:val="000000" w:themeColor="text1"/>
          <w:lang w:val="en-US"/>
        </w:rPr>
        <w:t>the Western</w:t>
      </w:r>
      <w:r w:rsidRPr="503F70A1">
        <w:rPr>
          <w:rFonts w:ascii="Aptos" w:eastAsia="Aptos" w:hAnsi="Aptos" w:cs="Aptos"/>
          <w:color w:val="000000" w:themeColor="text1"/>
          <w:lang w:val="en-US"/>
        </w:rPr>
        <w:t xml:space="preserve"> Cape's (UWC) Faculty of Dentistry is the largest dentistry school in Africa. The faculty of dentistry was founded in 1974 and is currently responsible for training almost 50% of all new dentists in South Africa. South Africa's dental healthcare system faces severe disparities, with only 20% of dentists serving 80% of the population through the public sector (Tiwari et al., 2021). Cephalometric landmark detection plays an important role in orthodontics and dentistry, supporting treatment planning and evaluation of clinical outcomes (Mehra et al., 2024).</w:t>
      </w:r>
      <w:r w:rsidR="035B13A6" w:rsidRPr="503F70A1">
        <w:rPr>
          <w:rFonts w:ascii="Aptos" w:eastAsia="Aptos" w:hAnsi="Aptos" w:cs="Aptos"/>
          <w:color w:val="000000" w:themeColor="text1"/>
          <w:lang w:val="en-US"/>
        </w:rPr>
        <w:t xml:space="preserve"> Previous implementations by the client included cephalometric landmark detection tools such as Dolphin Imaging</w:t>
      </w:r>
      <w:r w:rsidR="618E27DD" w:rsidRPr="503F70A1">
        <w:rPr>
          <w:rFonts w:ascii="Aptos" w:eastAsia="Aptos" w:hAnsi="Aptos" w:cs="Aptos"/>
          <w:lang w:val="en-US"/>
        </w:rPr>
        <w:t>™ (Dolphin Imaging and Management Solutions</w:t>
      </w:r>
      <w:r w:rsidR="2E476390" w:rsidRPr="503F70A1">
        <w:rPr>
          <w:rFonts w:ascii="Aptos" w:eastAsia="Aptos" w:hAnsi="Aptos" w:cs="Aptos"/>
          <w:lang w:val="en-US"/>
        </w:rPr>
        <w:t>, n.d.)</w:t>
      </w:r>
      <w:r w:rsidR="035B13A6" w:rsidRPr="503F70A1">
        <w:rPr>
          <w:rFonts w:ascii="Aptos" w:eastAsia="Aptos" w:hAnsi="Aptos" w:cs="Aptos"/>
          <w:color w:val="000000" w:themeColor="text1"/>
          <w:lang w:val="en-US"/>
        </w:rPr>
        <w:t xml:space="preserve"> and BoneFinder</w:t>
      </w:r>
      <w:r w:rsidR="443B7890" w:rsidRPr="503F70A1">
        <w:rPr>
          <w:rFonts w:ascii="Aptos" w:eastAsia="Aptos" w:hAnsi="Aptos" w:cs="Aptos"/>
          <w:lang w:val="en-US"/>
        </w:rPr>
        <w:t xml:space="preserve">® </w:t>
      </w:r>
      <w:r w:rsidR="76B8DF00" w:rsidRPr="503F70A1">
        <w:rPr>
          <w:rFonts w:ascii="Aptos" w:eastAsia="Aptos" w:hAnsi="Aptos" w:cs="Aptos"/>
          <w:color w:val="000000" w:themeColor="text1"/>
          <w:lang w:val="en-US"/>
        </w:rPr>
        <w:t>(Lindner et al., 2015)</w:t>
      </w:r>
      <w:r w:rsidR="035B13A6" w:rsidRPr="503F70A1">
        <w:rPr>
          <w:rFonts w:ascii="Aptos" w:eastAsia="Aptos" w:hAnsi="Aptos" w:cs="Aptos"/>
          <w:color w:val="000000" w:themeColor="text1"/>
          <w:lang w:val="en-US"/>
        </w:rPr>
        <w:t xml:space="preserve">, shown to be unsuitable for South African patients, namely due to population variety. Dolphin Imaging was time-consuming and inconsistent, while BoneFinder was not trained on representative data (Indermun et al., 2023). </w:t>
      </w:r>
      <w:r w:rsidR="17D93BAF" w:rsidRPr="503F70A1">
        <w:rPr>
          <w:rFonts w:ascii="Aptos" w:eastAsia="Aptos" w:hAnsi="Aptos" w:cs="Aptos"/>
          <w:color w:val="000000" w:themeColor="text1"/>
          <w:lang w:val="en-US"/>
        </w:rPr>
        <w:t xml:space="preserve">To ensure more efficient outcomes </w:t>
      </w:r>
      <w:r w:rsidR="767D7D53" w:rsidRPr="503F70A1">
        <w:rPr>
          <w:rFonts w:ascii="Aptos" w:eastAsia="Aptos" w:hAnsi="Aptos" w:cs="Aptos"/>
          <w:color w:val="000000" w:themeColor="text1"/>
          <w:lang w:val="en-US"/>
        </w:rPr>
        <w:t>for</w:t>
      </w:r>
      <w:r w:rsidR="17D93BAF" w:rsidRPr="503F70A1">
        <w:rPr>
          <w:rFonts w:ascii="Aptos" w:eastAsia="Aptos" w:hAnsi="Aptos" w:cs="Aptos"/>
          <w:color w:val="000000" w:themeColor="text1"/>
          <w:lang w:val="en-US"/>
        </w:rPr>
        <w:t xml:space="preserve"> South Africa's greater variety in population, the client requested the training of an anatomical landmark detection tool trained on South African datasets. Achieving the clinically accepta</w:t>
      </w:r>
      <w:r w:rsidR="2B779508" w:rsidRPr="503F70A1">
        <w:rPr>
          <w:rFonts w:ascii="Aptos" w:eastAsia="Aptos" w:hAnsi="Aptos" w:cs="Aptos"/>
          <w:color w:val="000000" w:themeColor="text1"/>
          <w:lang w:val="en-US"/>
        </w:rPr>
        <w:t>ble error of two millimetres (Wang et al., 2016) should be addressed for success</w:t>
      </w:r>
      <w:r w:rsidR="3C5519F1" w:rsidRPr="503F70A1">
        <w:rPr>
          <w:rFonts w:ascii="Aptos" w:eastAsia="Aptos" w:hAnsi="Aptos" w:cs="Aptos"/>
          <w:color w:val="000000" w:themeColor="text1"/>
          <w:lang w:val="en-US"/>
        </w:rPr>
        <w:t>. Current tools achieve a success detection rate of 66.5% using DentaliQ and 57.2% of WebCeph within the two-millimetre margin, demonstrat</w:t>
      </w:r>
      <w:r w:rsidR="4A570641" w:rsidRPr="503F70A1">
        <w:rPr>
          <w:rFonts w:ascii="Aptos" w:eastAsia="Aptos" w:hAnsi="Aptos" w:cs="Aptos"/>
          <w:color w:val="000000" w:themeColor="text1"/>
          <w:lang w:val="en-US"/>
        </w:rPr>
        <w:t>ing insufficient accuracy (Moreno &amp; Gebeile-Chauty, 2022).</w:t>
      </w:r>
    </w:p>
    <w:p w14:paraId="0A33B4AA" w14:textId="2FF47B9A" w:rsidR="19DC940F" w:rsidRDefault="19DC940F" w:rsidP="2CB0340B">
      <w:pPr>
        <w:rPr>
          <w:rFonts w:ascii="Aptos" w:eastAsia="Aptos" w:hAnsi="Aptos" w:cs="Aptos"/>
          <w:lang w:val="en-US"/>
        </w:rPr>
      </w:pPr>
      <w:r w:rsidRPr="2CB0340B">
        <w:rPr>
          <w:rFonts w:ascii="Aptos" w:eastAsia="Aptos" w:hAnsi="Aptos" w:cs="Aptos"/>
          <w:color w:val="000000" w:themeColor="text1"/>
        </w:rPr>
        <w:t xml:space="preserve">Many studies contributed to benchmarking in dental and orthodontic imaging. This is done by establishing </w:t>
      </w:r>
      <w:r w:rsidR="2F899698" w:rsidRPr="2CB0340B">
        <w:rPr>
          <w:rFonts w:ascii="Aptos" w:eastAsia="Aptos" w:hAnsi="Aptos" w:cs="Aptos"/>
          <w:color w:val="000000" w:themeColor="text1"/>
        </w:rPr>
        <w:t>standardised</w:t>
      </w:r>
      <w:r w:rsidRPr="2CB0340B">
        <w:rPr>
          <w:rFonts w:ascii="Aptos" w:eastAsia="Aptos" w:hAnsi="Aptos" w:cs="Aptos"/>
          <w:color w:val="000000" w:themeColor="text1"/>
          <w:lang w:val="en-US"/>
        </w:rPr>
        <w:t xml:space="preserve"> datasets (Wang et al., 2016; Khalid et al., 2025), reporting on challenge-based evaluations (Zhang et al., 2024) and comparing performances of AI cephalometric techniques (Uğurlu, 2022). Multiple studies (Wang et al., 2016; Zhang et al., 2024; Khalid et al., 2025) </w:t>
      </w:r>
      <w:r w:rsidR="606CDA11" w:rsidRPr="2CB0340B">
        <w:rPr>
          <w:rFonts w:ascii="Aptos" w:eastAsia="Aptos" w:hAnsi="Aptos" w:cs="Aptos"/>
          <w:color w:val="000000" w:themeColor="text1"/>
          <w:lang w:val="en-US"/>
        </w:rPr>
        <w:t>emphasise</w:t>
      </w:r>
      <w:r w:rsidRPr="2CB0340B">
        <w:rPr>
          <w:rFonts w:ascii="Aptos" w:eastAsia="Aptos" w:hAnsi="Aptos" w:cs="Aptos"/>
          <w:color w:val="000000" w:themeColor="text1"/>
          <w:lang w:val="en-US"/>
        </w:rPr>
        <w:t xml:space="preserve"> the importance of </w:t>
      </w:r>
      <w:r w:rsidR="3D97E3DF" w:rsidRPr="2CB0340B">
        <w:rPr>
          <w:rFonts w:ascii="Aptos" w:eastAsia="Aptos" w:hAnsi="Aptos" w:cs="Aptos"/>
          <w:color w:val="000000" w:themeColor="text1"/>
          <w:lang w:val="en-US"/>
        </w:rPr>
        <w:t>standardised</w:t>
      </w:r>
      <w:r w:rsidRPr="2CB0340B">
        <w:rPr>
          <w:rFonts w:ascii="Aptos" w:eastAsia="Aptos" w:hAnsi="Aptos" w:cs="Aptos"/>
          <w:color w:val="000000" w:themeColor="text1"/>
          <w:lang w:val="en-US"/>
        </w:rPr>
        <w:t xml:space="preserve"> benchmarks and datasets for fair comparison of algorithms. Benchmark datasets also seem to be becoming more publicly available, as shown in newer studies (Zhang et al., 2024; Khalid et al., 2025).</w:t>
      </w:r>
      <w:r w:rsidR="7EB11B9C" w:rsidRPr="2CB0340B">
        <w:rPr>
          <w:rFonts w:ascii="Aptos" w:eastAsia="Aptos" w:hAnsi="Aptos" w:cs="Aptos"/>
          <w:color w:val="000000" w:themeColor="text1"/>
          <w:lang w:val="en-US"/>
        </w:rPr>
        <w:t xml:space="preserve"> The study by Wang et al. (2016) relied on classic imaging benchmarks, but newer studies (Zhang et al., 2024; Khalid et al., 2025) argue that AI-specific datasets are needed, reflecting changes in perspectives over the last decade.</w:t>
      </w:r>
    </w:p>
    <w:p w14:paraId="6D93B553" w14:textId="4978B933" w:rsidR="59192F07" w:rsidRDefault="59192F07" w:rsidP="2CB0340B">
      <w:pPr>
        <w:rPr>
          <w:rFonts w:ascii="Aptos" w:eastAsia="Aptos" w:hAnsi="Aptos" w:cs="Aptos"/>
          <w:lang w:val="en-US"/>
        </w:rPr>
      </w:pPr>
      <w:r w:rsidRPr="2CB0340B">
        <w:rPr>
          <w:rFonts w:ascii="Aptos" w:eastAsia="Aptos" w:hAnsi="Aptos" w:cs="Aptos"/>
          <w:color w:val="000000" w:themeColor="text1"/>
          <w:lang w:val="en-US"/>
        </w:rPr>
        <w:t xml:space="preserve">Reviews on existing landmark detection tools are often conducted by researchers. </w:t>
      </w:r>
      <w:r w:rsidR="662B7F48" w:rsidRPr="2CB0340B">
        <w:rPr>
          <w:rFonts w:ascii="Aptos" w:eastAsia="Aptos" w:hAnsi="Aptos" w:cs="Aptos"/>
          <w:color w:val="000000" w:themeColor="text1"/>
          <w:lang w:val="en-US"/>
        </w:rPr>
        <w:t xml:space="preserve">The study by Juneja et al. (2021) consolidates methods, datasets, and accuracies. Meanwhile, Neeraja &amp; Anbarasi (2025) examine more AI-driven approaches while addressing their limitations and highlighting challenges. Polizzi &amp; Leonardi (2024) present a review of systematic reviews, in which they address trends and unresolved differences and inconsistencies in cephalometric literature. All stated reviews (Juneja et al., 2021; Neeraja &amp; Anbarasi, 2025; Polizzi &amp; Leonardi, 2024) agree that AI is strongly advancing </w:t>
      </w:r>
      <w:r w:rsidR="662B7F48" w:rsidRPr="2CB0340B">
        <w:rPr>
          <w:rFonts w:ascii="Aptos" w:eastAsia="Aptos" w:hAnsi="Aptos" w:cs="Aptos"/>
          <w:color w:val="000000" w:themeColor="text1"/>
          <w:lang w:val="en-US"/>
        </w:rPr>
        <w:lastRenderedPageBreak/>
        <w:t>cephalometric landmark detection.</w:t>
      </w:r>
      <w:r w:rsidR="35A14A64" w:rsidRPr="2CB0340B">
        <w:rPr>
          <w:rFonts w:ascii="Aptos" w:eastAsia="Aptos" w:hAnsi="Aptos" w:cs="Aptos"/>
          <w:color w:val="000000" w:themeColor="text1"/>
          <w:lang w:val="en-US"/>
        </w:rPr>
        <w:t xml:space="preserve"> Overall, there is a broad agreement on deep learning dominating current research and improving detection accuracy, but some studies have a more technical focus while others have clinical considerations.</w:t>
      </w:r>
    </w:p>
    <w:p w14:paraId="50F2E6C6" w14:textId="530CEEF7" w:rsidR="3D37427E" w:rsidRDefault="3D37427E" w:rsidP="2CB0340B">
      <w:pPr>
        <w:rPr>
          <w:rFonts w:ascii="Aptos" w:eastAsia="Aptos" w:hAnsi="Aptos" w:cs="Aptos"/>
          <w:lang w:val="en-US"/>
        </w:rPr>
      </w:pPr>
      <w:r w:rsidRPr="2CB0340B">
        <w:rPr>
          <w:rFonts w:ascii="Aptos" w:eastAsia="Aptos" w:hAnsi="Aptos" w:cs="Aptos"/>
          <w:color w:val="000000" w:themeColor="text1"/>
          <w:lang w:val="en-US"/>
        </w:rPr>
        <w:t xml:space="preserve">Papers on clinical integration of cephalometric analysis often highlight common limitations, including limited dataset diversity (Kim et al., 2021; Indermun et al., 2023), inconsistent evaluation protocols (Hendrickx et al., 2024), and reduced </w:t>
      </w:r>
      <w:r w:rsidR="76455A20" w:rsidRPr="2CB0340B">
        <w:rPr>
          <w:rFonts w:ascii="Aptos" w:eastAsia="Aptos" w:hAnsi="Aptos" w:cs="Aptos"/>
          <w:color w:val="000000" w:themeColor="text1"/>
          <w:lang w:val="en-US"/>
        </w:rPr>
        <w:t>generalisability</w:t>
      </w:r>
      <w:r w:rsidRPr="2CB0340B">
        <w:rPr>
          <w:rFonts w:ascii="Aptos" w:eastAsia="Aptos" w:hAnsi="Aptos" w:cs="Aptos"/>
          <w:color w:val="000000" w:themeColor="text1"/>
          <w:lang w:val="en-US"/>
        </w:rPr>
        <w:t xml:space="preserve"> across clinical settings (Zhou et al., 2023).</w:t>
      </w:r>
      <w:r w:rsidR="491570A9" w:rsidRPr="2CB0340B">
        <w:rPr>
          <w:rFonts w:ascii="Aptos" w:eastAsia="Aptos" w:hAnsi="Aptos" w:cs="Aptos"/>
          <w:color w:val="000000" w:themeColor="text1"/>
          <w:lang w:val="en-US"/>
        </w:rPr>
        <w:t xml:space="preserve"> Human–AI collaboration studies also note workflow and interpretability challenges (Le et al., 2022). Multiple studies state that AI is not yet ready to replace manual tracing (Indermun et al., 2023; Hendrickx et al., 2024; Kim et al., 2021), with geographical bias adding further constraints. Literature is also somewhat d</w:t>
      </w:r>
      <w:r w:rsidR="17FBBAE0" w:rsidRPr="2CB0340B">
        <w:rPr>
          <w:rFonts w:ascii="Aptos" w:eastAsia="Aptos" w:hAnsi="Aptos" w:cs="Aptos"/>
          <w:color w:val="000000" w:themeColor="text1"/>
          <w:lang w:val="en-US"/>
        </w:rPr>
        <w:t xml:space="preserve">ivided: some studies are optimistic about AI as a supportive or diagnostic tool (Le et al., 2022; Zhou et al., 2023), while others remain cautious, </w:t>
      </w:r>
      <w:r w:rsidR="7EAB5425" w:rsidRPr="2CB0340B">
        <w:rPr>
          <w:rFonts w:ascii="Aptos" w:eastAsia="Aptos" w:hAnsi="Aptos" w:cs="Aptos"/>
          <w:color w:val="000000" w:themeColor="text1"/>
          <w:lang w:val="en-US"/>
        </w:rPr>
        <w:t>emphasising</w:t>
      </w:r>
      <w:r w:rsidR="17FBBAE0" w:rsidRPr="2CB0340B">
        <w:rPr>
          <w:rFonts w:ascii="Aptos" w:eastAsia="Aptos" w:hAnsi="Aptos" w:cs="Aptos"/>
          <w:color w:val="000000" w:themeColor="text1"/>
          <w:lang w:val="en-US"/>
        </w:rPr>
        <w:t xml:space="preserve"> risks and limitations.</w:t>
      </w:r>
    </w:p>
    <w:p w14:paraId="73988CF9" w14:textId="35FB30C2" w:rsidR="17FBBAE0" w:rsidRDefault="17FBBAE0" w:rsidP="2CB0340B">
      <w:pPr>
        <w:rPr>
          <w:rFonts w:ascii="Aptos" w:eastAsia="Aptos" w:hAnsi="Aptos" w:cs="Aptos"/>
          <w:lang w:val="en-US"/>
        </w:rPr>
      </w:pPr>
      <w:r w:rsidRPr="2CB0340B">
        <w:rPr>
          <w:rFonts w:ascii="Aptos" w:eastAsia="Aptos" w:hAnsi="Aptos" w:cs="Aptos"/>
          <w:color w:val="000000" w:themeColor="text1"/>
          <w:lang w:val="en-US"/>
        </w:rPr>
        <w:t xml:space="preserve">The tool BoneFinder is an early algorithmic approach </w:t>
      </w:r>
      <w:r w:rsidR="5471763E" w:rsidRPr="2CB0340B">
        <w:rPr>
          <w:rFonts w:ascii="Aptos" w:eastAsia="Aptos" w:hAnsi="Aptos" w:cs="Aptos"/>
          <w:color w:val="000000" w:themeColor="text1"/>
          <w:lang w:val="en-US"/>
        </w:rPr>
        <w:t>that</w:t>
      </w:r>
      <w:r w:rsidRPr="2CB0340B">
        <w:rPr>
          <w:rFonts w:ascii="Aptos" w:eastAsia="Aptos" w:hAnsi="Aptos" w:cs="Aptos"/>
          <w:color w:val="000000" w:themeColor="text1"/>
          <w:lang w:val="en-US"/>
        </w:rPr>
        <w:t xml:space="preserve"> sets the foundation of cephalometric analysis tools (Lindner et al., 2015; 2016). Both papers show the limitation of performance without the usage of deep learning techniques, but they contradict deep learning techniques (Uğurlu, 2022; Zhang, 2024), as they are outdated in accuracy and robustness. BoneFinder has provided the previous feasibility of automatic landmark analysis.</w:t>
      </w:r>
    </w:p>
    <w:p w14:paraId="797FEC4F" w14:textId="2AF12550" w:rsidR="716D8946" w:rsidRDefault="716D8946" w:rsidP="2CB0340B">
      <w:pPr>
        <w:rPr>
          <w:rFonts w:ascii="Aptos" w:eastAsia="Aptos" w:hAnsi="Aptos" w:cs="Aptos"/>
          <w:color w:val="000000" w:themeColor="text1"/>
          <w:lang w:val="en-US"/>
        </w:rPr>
      </w:pPr>
      <w:r w:rsidRPr="2CB0340B">
        <w:rPr>
          <w:rFonts w:ascii="Aptos" w:eastAsia="Aptos" w:hAnsi="Aptos" w:cs="Aptos"/>
          <w:color w:val="000000" w:themeColor="text1"/>
          <w:lang w:val="en-US"/>
        </w:rPr>
        <w:t xml:space="preserve">Reviewed literature also contains multiple gaps in knowledge, context, solutions, and implementations. </w:t>
      </w:r>
      <w:r w:rsidR="637BE01A" w:rsidRPr="2CB0340B">
        <w:rPr>
          <w:rFonts w:ascii="Aptos" w:eastAsia="Aptos" w:hAnsi="Aptos" w:cs="Aptos"/>
          <w:color w:val="000000" w:themeColor="text1"/>
          <w:lang w:val="en-US"/>
        </w:rPr>
        <w:t xml:space="preserve">None of the reviewed studies have </w:t>
      </w:r>
      <w:r w:rsidR="4B39B2F8" w:rsidRPr="2CB0340B">
        <w:rPr>
          <w:rFonts w:ascii="Aptos" w:eastAsia="Aptos" w:hAnsi="Aptos" w:cs="Aptos"/>
          <w:color w:val="000000" w:themeColor="text1"/>
          <w:lang w:val="en-US"/>
        </w:rPr>
        <w:t>analysed</w:t>
      </w:r>
      <w:r w:rsidR="637BE01A" w:rsidRPr="2CB0340B">
        <w:rPr>
          <w:rFonts w:ascii="Aptos" w:eastAsia="Aptos" w:hAnsi="Aptos" w:cs="Aptos"/>
          <w:color w:val="000000" w:themeColor="text1"/>
          <w:lang w:val="en-US"/>
        </w:rPr>
        <w:t xml:space="preserve"> the degradation of the model over time as devices or patients change. Although many studies highlight </w:t>
      </w:r>
      <w:r w:rsidR="07D9A5AD" w:rsidRPr="2CB0340B">
        <w:rPr>
          <w:rFonts w:ascii="Aptos" w:eastAsia="Aptos" w:hAnsi="Aptos" w:cs="Aptos"/>
          <w:color w:val="000000" w:themeColor="text1"/>
          <w:lang w:val="en-US"/>
        </w:rPr>
        <w:t>the performance</w:t>
      </w:r>
      <w:r w:rsidR="637BE01A" w:rsidRPr="2CB0340B">
        <w:rPr>
          <w:rFonts w:ascii="Aptos" w:eastAsia="Aptos" w:hAnsi="Aptos" w:cs="Aptos"/>
          <w:color w:val="000000" w:themeColor="text1"/>
          <w:lang w:val="en-US"/>
        </w:rPr>
        <w:t xml:space="preserve"> of machine learning soluti</w:t>
      </w:r>
      <w:r w:rsidR="6BD220B8" w:rsidRPr="2CB0340B">
        <w:rPr>
          <w:rFonts w:ascii="Aptos" w:eastAsia="Aptos" w:hAnsi="Aptos" w:cs="Aptos"/>
          <w:color w:val="000000" w:themeColor="text1"/>
          <w:lang w:val="en-US"/>
        </w:rPr>
        <w:t xml:space="preserve">ons across different populations, they do not take into consideration demographics, ethnicity, age ranges, or different X-ray techniques as much. </w:t>
      </w:r>
      <w:r w:rsidR="2446E85E" w:rsidRPr="2CB0340B">
        <w:rPr>
          <w:rFonts w:ascii="Aptos" w:eastAsia="Aptos" w:hAnsi="Aptos" w:cs="Aptos"/>
          <w:color w:val="000000" w:themeColor="text1"/>
          <w:lang w:val="en-US"/>
        </w:rPr>
        <w:t xml:space="preserve">Many studies also had limited information on noise, occlusions, contrasts, patient positioning, etc. Most articles did not mention much related to imperfect </w:t>
      </w:r>
      <w:r w:rsidR="32D0CB01" w:rsidRPr="2CB0340B">
        <w:rPr>
          <w:rFonts w:ascii="Aptos" w:eastAsia="Aptos" w:hAnsi="Aptos" w:cs="Aptos"/>
          <w:color w:val="000000" w:themeColor="text1"/>
          <w:lang w:val="en-US"/>
        </w:rPr>
        <w:t>radiograph</w:t>
      </w:r>
      <w:r w:rsidR="2446E85E" w:rsidRPr="2CB0340B">
        <w:rPr>
          <w:rFonts w:ascii="Aptos" w:eastAsia="Aptos" w:hAnsi="Aptos" w:cs="Aptos"/>
          <w:color w:val="000000" w:themeColor="text1"/>
          <w:lang w:val="en-US"/>
        </w:rPr>
        <w:t xml:space="preserve"> images or mouth structures.</w:t>
      </w:r>
    </w:p>
    <w:p w14:paraId="1EF5A186" w14:textId="79FFEFBF" w:rsidR="1C2AED51" w:rsidRDefault="1C2AED51" w:rsidP="2CB0340B">
      <w:pPr>
        <w:rPr>
          <w:rFonts w:ascii="Aptos" w:eastAsia="Aptos" w:hAnsi="Aptos" w:cs="Aptos"/>
          <w:color w:val="000000" w:themeColor="text1"/>
          <w:lang w:val="en-US"/>
        </w:rPr>
      </w:pPr>
      <w:r w:rsidRPr="2CB0340B">
        <w:rPr>
          <w:rFonts w:ascii="Aptos" w:eastAsia="Aptos" w:hAnsi="Aptos" w:cs="Aptos"/>
          <w:color w:val="000000" w:themeColor="text1"/>
          <w:lang w:val="en-US"/>
        </w:rPr>
        <w:t>Most reviewed studies are limited to data from Taiwan (Lindner et al., 2016), Korea (Kim et al., 2021), China (Zhou et al., 2023), and Turkey (Uğurlu, 2022)</w:t>
      </w:r>
      <w:r w:rsidR="0966BCB9" w:rsidRPr="2CB0340B">
        <w:rPr>
          <w:rFonts w:ascii="Aptos" w:eastAsia="Aptos" w:hAnsi="Aptos" w:cs="Aptos"/>
          <w:color w:val="000000" w:themeColor="text1"/>
          <w:lang w:val="en-US"/>
        </w:rPr>
        <w:t xml:space="preserve">. Current literature reveals no AI models are trained on African population data, indicating an absence of solutions for diverse </w:t>
      </w:r>
      <w:r w:rsidR="067636CB" w:rsidRPr="2CB0340B">
        <w:rPr>
          <w:rFonts w:ascii="Aptos" w:eastAsia="Aptos" w:hAnsi="Aptos" w:cs="Aptos"/>
          <w:color w:val="000000" w:themeColor="text1"/>
          <w:lang w:val="en-US"/>
        </w:rPr>
        <w:t>healthcare</w:t>
      </w:r>
      <w:r w:rsidR="0966BCB9" w:rsidRPr="2CB0340B">
        <w:rPr>
          <w:rFonts w:ascii="Aptos" w:eastAsia="Aptos" w:hAnsi="Aptos" w:cs="Aptos"/>
          <w:color w:val="000000" w:themeColor="text1"/>
          <w:lang w:val="en-US"/>
        </w:rPr>
        <w:t xml:space="preserve"> </w:t>
      </w:r>
      <w:r w:rsidR="12480659" w:rsidRPr="2CB0340B">
        <w:rPr>
          <w:rFonts w:ascii="Aptos" w:eastAsia="Aptos" w:hAnsi="Aptos" w:cs="Aptos"/>
          <w:color w:val="000000" w:themeColor="text1"/>
          <w:lang w:val="en-US"/>
        </w:rPr>
        <w:t xml:space="preserve">systems. </w:t>
      </w:r>
      <w:r w:rsidR="63D2DE60" w:rsidRPr="2CB0340B">
        <w:rPr>
          <w:rFonts w:ascii="Aptos" w:eastAsia="Aptos" w:hAnsi="Aptos" w:cs="Aptos"/>
          <w:color w:val="000000" w:themeColor="text1"/>
          <w:lang w:val="en-US"/>
        </w:rPr>
        <w:t>Current literature also described models that are trained on a single population rather than creating an adaptable architecture, which could incorporate new demographic datasets while maintaining performance.</w:t>
      </w:r>
      <w:r w:rsidR="5D4F0C21" w:rsidRPr="2CB0340B">
        <w:rPr>
          <w:rFonts w:ascii="Aptos" w:eastAsia="Aptos" w:hAnsi="Aptos" w:cs="Aptos"/>
          <w:color w:val="000000" w:themeColor="text1"/>
          <w:lang w:val="en-US"/>
        </w:rPr>
        <w:t xml:space="preserve"> Many papers omit publicly available code, fixed random seeds, or per-case outputs, making replication and fair comparison hard. Apart from this, </w:t>
      </w:r>
      <w:r w:rsidR="3856D353" w:rsidRPr="2CB0340B">
        <w:rPr>
          <w:rFonts w:ascii="Aptos" w:eastAsia="Aptos" w:hAnsi="Aptos" w:cs="Aptos"/>
          <w:color w:val="000000" w:themeColor="text1"/>
          <w:lang w:val="en-US"/>
        </w:rPr>
        <w:t>only a few</w:t>
      </w:r>
      <w:r w:rsidR="5D4F0C21" w:rsidRPr="2CB0340B">
        <w:rPr>
          <w:rFonts w:ascii="Aptos" w:eastAsia="Aptos" w:hAnsi="Aptos" w:cs="Aptos"/>
          <w:color w:val="000000" w:themeColor="text1"/>
          <w:lang w:val="en-US"/>
        </w:rPr>
        <w:t xml:space="preserve"> papers also detail how landmarks are annotated, reconciled between annotators, or how label noise is </w:t>
      </w:r>
      <w:r w:rsidR="66AB86CD" w:rsidRPr="2CB0340B">
        <w:rPr>
          <w:rFonts w:ascii="Aptos" w:eastAsia="Aptos" w:hAnsi="Aptos" w:cs="Aptos"/>
          <w:color w:val="000000" w:themeColor="text1"/>
          <w:lang w:val="en-US"/>
        </w:rPr>
        <w:t>modelled/mitigated.</w:t>
      </w:r>
    </w:p>
    <w:p w14:paraId="61B771FB" w14:textId="2418D53B" w:rsidR="13ED378E" w:rsidRDefault="13ED378E" w:rsidP="2CB0340B">
      <w:pPr>
        <w:pStyle w:val="Heading1"/>
        <w:rPr>
          <w:rFonts w:ascii="Aptos" w:hAnsi="Aptos"/>
          <w:b/>
          <w:bCs/>
          <w:sz w:val="24"/>
          <w:szCs w:val="24"/>
          <w:lang w:val="en-US"/>
        </w:rPr>
      </w:pPr>
      <w:r>
        <w:lastRenderedPageBreak/>
        <w:t>Research Objectives</w:t>
      </w:r>
    </w:p>
    <w:p w14:paraId="2E63ACC1" w14:textId="3D3BE6EB" w:rsidR="6BEA8FB6" w:rsidRDefault="6BEA8FB6" w:rsidP="0DBD5757">
      <w:r>
        <w:t xml:space="preserve">The overarching goal of this research is to develop and evaluate an AI-based cephalometric landmark detection tool trained on South African datasets, </w:t>
      </w:r>
      <w:r w:rsidR="04DD0021">
        <w:t>achieving a detection accuracy within the clinically acceptable 2 mm threshold. A</w:t>
      </w:r>
      <w:r>
        <w:t>ddressing population bias in current systems, consistency, and efficiency for both clinical and educational contexts.</w:t>
      </w:r>
    </w:p>
    <w:p w14:paraId="5F11AABB" w14:textId="06CEA342" w:rsidR="13ED378E" w:rsidRDefault="5D9B73F2" w:rsidP="0DBD5757">
      <w:pPr>
        <w:rPr>
          <w:rFonts w:ascii="Aptos" w:hAnsi="Aptos"/>
        </w:rPr>
      </w:pPr>
      <w:r w:rsidRPr="0DBD5757">
        <w:rPr>
          <w:rFonts w:ascii="Aptos" w:hAnsi="Aptos"/>
        </w:rPr>
        <w:t>Primary Objectives:</w:t>
      </w:r>
    </w:p>
    <w:p w14:paraId="060A85E2" w14:textId="033E9DFE" w:rsidR="13ED378E" w:rsidRDefault="5D9B73F2" w:rsidP="2CB0340B">
      <w:pPr>
        <w:pStyle w:val="ListParagraph"/>
        <w:numPr>
          <w:ilvl w:val="0"/>
          <w:numId w:val="3"/>
        </w:numPr>
        <w:rPr>
          <w:rFonts w:ascii="Aptos" w:hAnsi="Aptos"/>
          <w:i/>
          <w:iCs/>
        </w:rPr>
      </w:pPr>
      <w:r w:rsidRPr="2CB0340B">
        <w:rPr>
          <w:rFonts w:ascii="Aptos" w:eastAsia="Aptos" w:hAnsi="Aptos" w:cs="Aptos"/>
          <w:b/>
          <w:bCs/>
        </w:rPr>
        <w:t>Dataset Development</w:t>
      </w:r>
      <w:r w:rsidRPr="2CB0340B">
        <w:rPr>
          <w:rFonts w:ascii="Aptos" w:eastAsia="Aptos" w:hAnsi="Aptos" w:cs="Aptos"/>
        </w:rPr>
        <w:t xml:space="preserve"> – Build a high-quality, ethically compliant, and fully annotated dataset of South African cephalometric </w:t>
      </w:r>
      <w:r w:rsidR="2C863317" w:rsidRPr="2CB0340B">
        <w:rPr>
          <w:rFonts w:ascii="Aptos" w:eastAsia="Aptos" w:hAnsi="Aptos" w:cs="Aptos"/>
        </w:rPr>
        <w:t>radiograph</w:t>
      </w:r>
      <w:r w:rsidRPr="2CB0340B">
        <w:rPr>
          <w:rFonts w:ascii="Aptos" w:eastAsia="Aptos" w:hAnsi="Aptos" w:cs="Aptos"/>
        </w:rPr>
        <w:t>s for training and evaluation purposes.</w:t>
      </w:r>
    </w:p>
    <w:p w14:paraId="6CE99A3E" w14:textId="0218FF99" w:rsidR="13ED378E" w:rsidRDefault="5D9B73F2" w:rsidP="0DBD5757">
      <w:pPr>
        <w:pStyle w:val="ListParagraph"/>
        <w:numPr>
          <w:ilvl w:val="0"/>
          <w:numId w:val="3"/>
        </w:numPr>
        <w:rPr>
          <w:rFonts w:ascii="Aptos" w:hAnsi="Aptos"/>
          <w:i/>
          <w:iCs/>
        </w:rPr>
      </w:pPr>
      <w:r w:rsidRPr="0DBD5757">
        <w:rPr>
          <w:rFonts w:ascii="Aptos" w:eastAsia="Aptos" w:hAnsi="Aptos" w:cs="Aptos"/>
          <w:b/>
          <w:bCs/>
        </w:rPr>
        <w:t>Model Training and Optimisation</w:t>
      </w:r>
      <w:r w:rsidRPr="0DBD5757">
        <w:rPr>
          <w:rFonts w:ascii="Aptos" w:eastAsia="Aptos" w:hAnsi="Aptos" w:cs="Aptos"/>
        </w:rPr>
        <w:t xml:space="preserve"> – Select, fine-tune, and implement a suitable object detection model capable of achieving the clinically acceptable detection threshold of ≤2 mm. </w:t>
      </w:r>
    </w:p>
    <w:p w14:paraId="7D7DD243" w14:textId="5E3F787F" w:rsidR="13ED378E" w:rsidRDefault="5D9B73F2" w:rsidP="0DBD5757">
      <w:pPr>
        <w:pStyle w:val="ListParagraph"/>
        <w:numPr>
          <w:ilvl w:val="0"/>
          <w:numId w:val="3"/>
        </w:numPr>
      </w:pPr>
      <w:r w:rsidRPr="0DBD5757">
        <w:rPr>
          <w:b/>
          <w:bCs/>
        </w:rPr>
        <w:t>Performance Evaluation</w:t>
      </w:r>
      <w:r w:rsidRPr="0DBD5757">
        <w:t xml:space="preserve"> – Systematically evaluate model performance against international benchmarks and existing European/Asian-trained systems to assess accuracy, bias reduction, and generalisability.</w:t>
      </w:r>
    </w:p>
    <w:p w14:paraId="62DC33FB" w14:textId="17AE4E37" w:rsidR="13ED378E" w:rsidRDefault="5D9B73F2" w:rsidP="0DBD5757">
      <w:pPr>
        <w:pStyle w:val="ListParagraph"/>
        <w:numPr>
          <w:ilvl w:val="0"/>
          <w:numId w:val="3"/>
        </w:numPr>
      </w:pPr>
      <w:r w:rsidRPr="0DBD5757">
        <w:rPr>
          <w:b/>
          <w:bCs/>
        </w:rPr>
        <w:t>Demonstration Interface</w:t>
      </w:r>
      <w:r w:rsidRPr="0DBD5757">
        <w:t xml:space="preserve"> – Develop a functional proof-of-concept interface that enables clinicians, researchers, and dental students to interact with the detection system for testing and validation.</w:t>
      </w:r>
    </w:p>
    <w:p w14:paraId="4A1D4DAE" w14:textId="5590503A" w:rsidR="13ED378E" w:rsidRDefault="5D9B73F2" w:rsidP="0DBD5757">
      <w:r w:rsidRPr="0DBD5757">
        <w:t>Secondary Objectives:</w:t>
      </w:r>
    </w:p>
    <w:p w14:paraId="22CF567A" w14:textId="1B566E5A" w:rsidR="13ED378E" w:rsidRDefault="5D9B73F2" w:rsidP="0DBD5757">
      <w:pPr>
        <w:pStyle w:val="ListParagraph"/>
        <w:numPr>
          <w:ilvl w:val="0"/>
          <w:numId w:val="2"/>
        </w:numPr>
      </w:pPr>
      <w:r w:rsidRPr="0DBD5757">
        <w:rPr>
          <w:b/>
          <w:bCs/>
        </w:rPr>
        <w:t>Self-Training Capability</w:t>
      </w:r>
      <w:r w:rsidRPr="0DBD5757">
        <w:t xml:space="preserve"> – Design the system architecture to allow for retraining on updated or expanded datasets, enabling adaptability to diverse populations over time.</w:t>
      </w:r>
    </w:p>
    <w:p w14:paraId="79729DDF" w14:textId="17DF1280" w:rsidR="13ED378E" w:rsidRDefault="5D9B73F2" w:rsidP="0DBD5757">
      <w:pPr>
        <w:pStyle w:val="ListParagraph"/>
        <w:numPr>
          <w:ilvl w:val="0"/>
          <w:numId w:val="2"/>
        </w:numPr>
      </w:pPr>
      <w:r w:rsidRPr="0DBD5757">
        <w:rPr>
          <w:b/>
          <w:bCs/>
        </w:rPr>
        <w:t>Knowledge Dissemination</w:t>
      </w:r>
      <w:r w:rsidRPr="0DBD5757">
        <w:t xml:space="preserve"> – Document and present findings through reports, presentations, and potential academic publication to contribute to the discourse on equitable AI in dentistry.</w:t>
      </w:r>
    </w:p>
    <w:p w14:paraId="415487FF" w14:textId="22F8F5DA" w:rsidR="13ED378E" w:rsidRDefault="13ED378E" w:rsidP="2CB0340B">
      <w:pPr>
        <w:rPr>
          <w:rFonts w:ascii="Aptos" w:hAnsi="Aptos"/>
          <w:lang w:val="en-US"/>
        </w:rPr>
      </w:pPr>
      <w:r w:rsidRPr="2CB0340B">
        <w:rPr>
          <w:rFonts w:ascii="Aptos" w:hAnsi="Aptos"/>
        </w:rPr>
        <w:t>Success criteria</w:t>
      </w:r>
    </w:p>
    <w:p w14:paraId="7CB76678" w14:textId="27A03FD4" w:rsidR="5D2B952B" w:rsidRDefault="5D2B952B" w:rsidP="0DBD5757">
      <w:pPr>
        <w:pStyle w:val="ListParagraph"/>
        <w:numPr>
          <w:ilvl w:val="0"/>
          <w:numId w:val="1"/>
        </w:numPr>
      </w:pPr>
      <w:r w:rsidRPr="0DBD5757">
        <w:rPr>
          <w:b/>
          <w:bCs/>
        </w:rPr>
        <w:t>Accuracy Benchmark:</w:t>
      </w:r>
      <w:r w:rsidRPr="0DBD5757">
        <w:t xml:space="preserve"> The developed model consistently detects landmarks within a ≤2 mm error margin for at least 80% of cases, matching or surpassing international benchmarks.</w:t>
      </w:r>
    </w:p>
    <w:p w14:paraId="06BE267B" w14:textId="43FA4F1F" w:rsidR="5D2B952B" w:rsidRDefault="5D2B952B" w:rsidP="0DBD5757">
      <w:pPr>
        <w:pStyle w:val="ListParagraph"/>
        <w:numPr>
          <w:ilvl w:val="0"/>
          <w:numId w:val="1"/>
        </w:numPr>
      </w:pPr>
      <w:r w:rsidRPr="2CB0340B">
        <w:rPr>
          <w:b/>
          <w:bCs/>
        </w:rPr>
        <w:t>Functional Prototype:</w:t>
      </w:r>
      <w:r w:rsidRPr="2CB0340B">
        <w:t xml:space="preserve"> A working demonstration platform enabling users to </w:t>
      </w:r>
      <w:r w:rsidR="0994EA5C" w:rsidRPr="2CB0340B">
        <w:t>visualise,</w:t>
      </w:r>
      <w:r w:rsidRPr="2CB0340B">
        <w:t xml:space="preserve"> test, and interact with landmark detection outputs.</w:t>
      </w:r>
    </w:p>
    <w:p w14:paraId="3D3B0FB6" w14:textId="098CC755" w:rsidR="5D2B952B" w:rsidRDefault="5D2B952B" w:rsidP="0DBD5757">
      <w:pPr>
        <w:pStyle w:val="ListParagraph"/>
        <w:numPr>
          <w:ilvl w:val="0"/>
          <w:numId w:val="1"/>
        </w:numPr>
      </w:pPr>
      <w:r w:rsidRPr="0DBD5757">
        <w:rPr>
          <w:b/>
          <w:bCs/>
        </w:rPr>
        <w:t>Educational Usability:</w:t>
      </w:r>
      <w:r w:rsidRPr="0DBD5757">
        <w:t xml:space="preserve"> Evidence that the tool enhances efficiency and consistency in landmark identification.</w:t>
      </w:r>
    </w:p>
    <w:p w14:paraId="1A37B9A7" w14:textId="12F408C2" w:rsidR="5D2B952B" w:rsidRDefault="5D2B952B" w:rsidP="0DBD5757">
      <w:pPr>
        <w:pStyle w:val="ListParagraph"/>
        <w:numPr>
          <w:ilvl w:val="0"/>
          <w:numId w:val="1"/>
        </w:numPr>
      </w:pPr>
      <w:r w:rsidRPr="0DBD5757">
        <w:rPr>
          <w:b/>
          <w:bCs/>
        </w:rPr>
        <w:lastRenderedPageBreak/>
        <w:t>Reproducibility:</w:t>
      </w:r>
      <w:r w:rsidRPr="0DBD5757">
        <w:t xml:space="preserve"> Availability of annotated datasets, documented methodology, and source code to ensure transparency and future retraining potential.</w:t>
      </w:r>
    </w:p>
    <w:p w14:paraId="78F33D5B" w14:textId="21F1B388" w:rsidR="13ED378E" w:rsidRDefault="13ED378E" w:rsidP="0DBD5757">
      <w:pPr>
        <w:pStyle w:val="Heading1"/>
        <w:rPr>
          <w:rFonts w:ascii="Aptos" w:hAnsi="Aptos"/>
          <w:b/>
          <w:bCs/>
          <w:sz w:val="24"/>
          <w:szCs w:val="24"/>
          <w:lang w:val="en-US"/>
        </w:rPr>
      </w:pPr>
      <w:r>
        <w:t>Methodology</w:t>
      </w:r>
    </w:p>
    <w:p w14:paraId="5CAE8373" w14:textId="28363B7C" w:rsidR="13ED378E" w:rsidRDefault="13ED378E" w:rsidP="2CB0340B">
      <w:pPr>
        <w:rPr>
          <w:rFonts w:ascii="Aptos" w:hAnsi="Aptos"/>
          <w:b/>
          <w:bCs/>
          <w:lang w:val="en-US"/>
        </w:rPr>
      </w:pPr>
      <w:r w:rsidRPr="2CB0340B">
        <w:rPr>
          <w:rFonts w:ascii="Aptos" w:hAnsi="Aptos"/>
          <w:b/>
          <w:bCs/>
        </w:rPr>
        <w:t>Research approach</w:t>
      </w:r>
    </w:p>
    <w:p w14:paraId="03682F7F" w14:textId="639FC7C3" w:rsidR="13ED378E" w:rsidRDefault="6384C8B8" w:rsidP="2CB0340B">
      <w:pPr>
        <w:rPr>
          <w:rFonts w:ascii="Aptos" w:hAnsi="Aptos"/>
          <w:b/>
          <w:bCs/>
          <w:lang w:val="en-US"/>
        </w:rPr>
      </w:pPr>
      <w:r>
        <w:t>This study will employ a quantitative research approac</w:t>
      </w:r>
      <w:r w:rsidR="0D881478">
        <w:t>h</w:t>
      </w:r>
      <w:r>
        <w:t xml:space="preserve">. Two types of data will be </w:t>
      </w:r>
      <w:r w:rsidR="37E2ABD8">
        <w:t>utilised:</w:t>
      </w:r>
      <w:r>
        <w:t xml:space="preserve"> (a) dental computed </w:t>
      </w:r>
      <w:r w:rsidR="1FBD5D0A" w:rsidRPr="2CB0340B">
        <w:rPr>
          <w:rFonts w:ascii="Aptos" w:eastAsia="Aptos" w:hAnsi="Aptos" w:cs="Aptos"/>
        </w:rPr>
        <w:t xml:space="preserve">cephalometric radiographs </w:t>
      </w:r>
      <w:r>
        <w:t>and (b) ann</w:t>
      </w:r>
      <w:r w:rsidR="21A131EA">
        <w:t>o</w:t>
      </w:r>
      <w:r>
        <w:t xml:space="preserve">tated </w:t>
      </w:r>
      <w:r w:rsidR="0AE6815D">
        <w:t>radiograph</w:t>
      </w:r>
      <w:r>
        <w:t xml:space="preserve">s with 19 identified anatomical landmarks. </w:t>
      </w:r>
      <w:r w:rsidR="482527E1">
        <w:t>Radiograph</w:t>
      </w:r>
      <w:r>
        <w:t>s consist of pixel intensity values, which are inherently numerical and thus constitute quantitative data in their raw form. Similarly, the annotated landmarks (e.g., coordinates of anatomical points, labels of regions) represent quantitative data, as they are expressed as spatial positions in two- and three-dimensional space.</w:t>
      </w:r>
    </w:p>
    <w:p w14:paraId="24B62C07" w14:textId="58AF5B72" w:rsidR="13ED378E" w:rsidRDefault="13ED378E" w:rsidP="2CB0340B"/>
    <w:p w14:paraId="0E0EA427" w14:textId="5DCDF509" w:rsidR="13ED378E" w:rsidRDefault="13ED378E" w:rsidP="2CB0340B">
      <w:pPr>
        <w:rPr>
          <w:rFonts w:ascii="Aptos" w:hAnsi="Aptos"/>
          <w:b/>
          <w:bCs/>
          <w:lang w:val="en-US"/>
        </w:rPr>
      </w:pPr>
      <w:r w:rsidRPr="2CB0340B">
        <w:rPr>
          <w:rFonts w:ascii="Aptos" w:hAnsi="Aptos"/>
          <w:b/>
          <w:bCs/>
        </w:rPr>
        <w:t>Data collection methods</w:t>
      </w:r>
    </w:p>
    <w:p w14:paraId="426D0AB1" w14:textId="5BCF0DF7" w:rsidR="7AFC9567" w:rsidRDefault="7AFC9567" w:rsidP="2CB0340B">
      <w:pPr>
        <w:rPr>
          <w:rFonts w:ascii="Aptos" w:eastAsia="Aptos" w:hAnsi="Aptos" w:cs="Aptos"/>
          <w:color w:val="000000" w:themeColor="text1"/>
        </w:rPr>
      </w:pPr>
      <w:r>
        <w:t xml:space="preserve">Data for training the deep learning model will be obtained from multiple sources. The first source consists of datasets created for online competitions in cephalometric analysis, where researchers have developed resources specifically for training deep learning models. These datasets primarily represent European and Asian populations, introducing potential bias when applied to </w:t>
      </w:r>
      <w:r w:rsidR="14502B79">
        <w:t xml:space="preserve">South </w:t>
      </w:r>
      <w:r>
        <w:t>Africa</w:t>
      </w:r>
      <w:r w:rsidR="4B458085">
        <w:t>'s</w:t>
      </w:r>
      <w:r>
        <w:t xml:space="preserve"> population, which </w:t>
      </w:r>
      <w:r w:rsidR="19A168D2">
        <w:t>is</w:t>
      </w:r>
      <w:r>
        <w:t xml:space="preserve"> the focus of this project. To address this limitation, a second dataset will be provided by the project manager. This dataset will include cases representative of the</w:t>
      </w:r>
      <w:r w:rsidR="0906DA3D">
        <w:t xml:space="preserve"> South</w:t>
      </w:r>
      <w:r>
        <w:t xml:space="preserve"> African population and will be used to improve the model’s </w:t>
      </w:r>
      <w:r w:rsidR="5B28457B">
        <w:t>generalisability.</w:t>
      </w:r>
      <w:r>
        <w:t xml:space="preserve"> In practice, the initial model will be trained using the competition datasets, and the supplementary dataset will then be employed to enhance performance and reduce bias toward the target population.</w:t>
      </w:r>
    </w:p>
    <w:p w14:paraId="502D5175" w14:textId="12166209" w:rsidR="0DBD5757" w:rsidRDefault="0DBD5757" w:rsidP="0DBD5757"/>
    <w:p w14:paraId="20E0B06C" w14:textId="442FC782" w:rsidR="46E13D8A" w:rsidRDefault="46E13D8A" w:rsidP="2CB0340B">
      <w:pPr>
        <w:rPr>
          <w:b/>
          <w:bCs/>
        </w:rPr>
      </w:pPr>
      <w:r w:rsidRPr="2CB0340B">
        <w:rPr>
          <w:b/>
          <w:bCs/>
        </w:rPr>
        <w:t>Data Analysis</w:t>
      </w:r>
    </w:p>
    <w:p w14:paraId="7F03A0DC" w14:textId="3AC35510" w:rsidR="46E13D8A" w:rsidRDefault="46E13D8A" w:rsidP="0DBD5757">
      <w:pPr>
        <w:spacing w:before="240" w:after="240"/>
      </w:pPr>
      <w:r w:rsidRPr="2CB0340B">
        <w:rPr>
          <w:rFonts w:ascii="Aptos" w:eastAsia="Aptos" w:hAnsi="Aptos" w:cs="Aptos"/>
        </w:rPr>
        <w:t xml:space="preserve">All </w:t>
      </w:r>
      <w:r w:rsidR="3E7E0EE1" w:rsidRPr="2CB0340B">
        <w:rPr>
          <w:rFonts w:ascii="Aptos" w:eastAsia="Aptos" w:hAnsi="Aptos" w:cs="Aptos"/>
        </w:rPr>
        <w:t>radiograph</w:t>
      </w:r>
      <w:r w:rsidRPr="2CB0340B">
        <w:rPr>
          <w:rFonts w:ascii="Aptos" w:eastAsia="Aptos" w:hAnsi="Aptos" w:cs="Aptos"/>
        </w:rPr>
        <w:t xml:space="preserve">s will be reviewed for quality and </w:t>
      </w:r>
      <w:r w:rsidR="50320045" w:rsidRPr="2CB0340B">
        <w:rPr>
          <w:rFonts w:ascii="Aptos" w:eastAsia="Aptos" w:hAnsi="Aptos" w:cs="Aptos"/>
        </w:rPr>
        <w:t>standardised</w:t>
      </w:r>
      <w:r w:rsidRPr="2CB0340B">
        <w:rPr>
          <w:rFonts w:ascii="Aptos" w:eastAsia="Aptos" w:hAnsi="Aptos" w:cs="Aptos"/>
        </w:rPr>
        <w:t xml:space="preserve"> so that variations in resolution or brightness across scanners do not affect the results. The datasets will be divided into three groups: a training set used to develop the model, a validation set used to monitor its performance during training, and a separate test set used only for final evaluation. Each patient’s scans will appear in one group only, to ensure independence of results.</w:t>
      </w:r>
    </w:p>
    <w:p w14:paraId="3C30770D" w14:textId="3DA04B47" w:rsidR="46E13D8A" w:rsidRDefault="46E13D8A" w:rsidP="0DBD5757">
      <w:pPr>
        <w:spacing w:before="240" w:after="240"/>
        <w:rPr>
          <w:rFonts w:ascii="Aptos" w:eastAsia="Aptos" w:hAnsi="Aptos" w:cs="Aptos"/>
        </w:rPr>
      </w:pPr>
      <w:r w:rsidRPr="2CB0340B">
        <w:rPr>
          <w:rFonts w:ascii="Aptos" w:eastAsia="Aptos" w:hAnsi="Aptos" w:cs="Aptos"/>
        </w:rPr>
        <w:lastRenderedPageBreak/>
        <w:t xml:space="preserve">The accuracy of the model will be evaluated by comparing its predicted landmark positions with those marked by experienced clinicians. The main measure of accuracy will be the average distance, in </w:t>
      </w:r>
      <w:r w:rsidR="2B6AE09B" w:rsidRPr="2CB0340B">
        <w:rPr>
          <w:rFonts w:ascii="Aptos" w:eastAsia="Aptos" w:hAnsi="Aptos" w:cs="Aptos"/>
        </w:rPr>
        <w:t>millimetres</w:t>
      </w:r>
      <w:r w:rsidRPr="2CB0340B">
        <w:rPr>
          <w:rFonts w:ascii="Aptos" w:eastAsia="Aptos" w:hAnsi="Aptos" w:cs="Aptos"/>
        </w:rPr>
        <w:t>, between the model’s predictions and the expert references. In addition, the proportion of landmarks identified within 2 mm of the expert reference point will be reported, since this is the accepted professional standard for clinical relevance.</w:t>
      </w:r>
    </w:p>
    <w:p w14:paraId="2888F1DC" w14:textId="225725AE" w:rsidR="0DBD5757" w:rsidRDefault="46E13D8A" w:rsidP="2CB0340B">
      <w:pPr>
        <w:spacing w:before="240" w:after="240"/>
      </w:pPr>
      <w:r w:rsidRPr="2CB0340B">
        <w:rPr>
          <w:rFonts w:ascii="Aptos" w:eastAsia="Aptos" w:hAnsi="Aptos" w:cs="Aptos"/>
        </w:rPr>
        <w:t>To place the system’s performance in context, its results will be compared with the natural variation observed between human experts when they annotate the same landmarks. Statistical summaries (averages, standard deviations, and confidence intervals) will be presented to show both central trends and the level of uncertainty in the measurements. Where needed, statistical tests will be used to determine whether differences between the model and expert annotations are meaningful.</w:t>
      </w:r>
    </w:p>
    <w:p w14:paraId="5EEEEEBD" w14:textId="6F244AC4" w:rsidR="2CB0340B" w:rsidRDefault="2CB0340B" w:rsidP="2CB0340B">
      <w:pPr>
        <w:spacing w:before="240" w:after="240"/>
        <w:rPr>
          <w:rFonts w:ascii="Aptos" w:eastAsia="Aptos" w:hAnsi="Aptos" w:cs="Aptos"/>
        </w:rPr>
      </w:pPr>
    </w:p>
    <w:p w14:paraId="2A506BED" w14:textId="03DDF6EB" w:rsidR="46E13D8A" w:rsidRDefault="46E13D8A" w:rsidP="2CB0340B">
      <w:pPr>
        <w:spacing w:before="240" w:after="240"/>
        <w:rPr>
          <w:rFonts w:ascii="Aptos" w:eastAsia="Aptos" w:hAnsi="Aptos" w:cs="Aptos"/>
          <w:b/>
          <w:bCs/>
        </w:rPr>
      </w:pPr>
      <w:r w:rsidRPr="2CB0340B">
        <w:rPr>
          <w:rFonts w:ascii="Aptos" w:eastAsia="Aptos" w:hAnsi="Aptos" w:cs="Aptos"/>
          <w:b/>
          <w:bCs/>
        </w:rPr>
        <w:t>Validation Approaches</w:t>
      </w:r>
    </w:p>
    <w:p w14:paraId="339B8584" w14:textId="0A002E26" w:rsidR="46E13D8A" w:rsidRDefault="46E13D8A" w:rsidP="0DBD5757">
      <w:pPr>
        <w:spacing w:before="240" w:after="240"/>
        <w:rPr>
          <w:rFonts w:ascii="Aptos" w:eastAsia="Aptos" w:hAnsi="Aptos" w:cs="Aptos"/>
        </w:rPr>
      </w:pPr>
      <w:r w:rsidRPr="2CB0340B">
        <w:rPr>
          <w:rFonts w:ascii="Aptos" w:eastAsia="Aptos" w:hAnsi="Aptos" w:cs="Aptos"/>
        </w:rPr>
        <w:t xml:space="preserve">Validation will focus not only on accuracy but also on </w:t>
      </w:r>
      <w:r w:rsidR="1F478C45" w:rsidRPr="2CB0340B">
        <w:rPr>
          <w:rFonts w:ascii="Aptos" w:eastAsia="Aptos" w:hAnsi="Aptos" w:cs="Aptos"/>
        </w:rPr>
        <w:t>generalisability.</w:t>
      </w:r>
      <w:r w:rsidRPr="2CB0340B">
        <w:rPr>
          <w:rFonts w:ascii="Aptos" w:eastAsia="Aptos" w:hAnsi="Aptos" w:cs="Aptos"/>
        </w:rPr>
        <w:t xml:space="preserve"> Results will be reported separately for the external competition datasets and the supplementary dataset representative of the </w:t>
      </w:r>
      <w:r w:rsidR="7CEF2608" w:rsidRPr="2CB0340B">
        <w:rPr>
          <w:rFonts w:ascii="Aptos" w:eastAsia="Aptos" w:hAnsi="Aptos" w:cs="Aptos"/>
        </w:rPr>
        <w:t xml:space="preserve">South </w:t>
      </w:r>
      <w:r w:rsidRPr="2CB0340B">
        <w:rPr>
          <w:rFonts w:ascii="Aptos" w:eastAsia="Aptos" w:hAnsi="Aptos" w:cs="Aptos"/>
        </w:rPr>
        <w:t xml:space="preserve">African </w:t>
      </w:r>
      <w:r w:rsidR="31ACD3E5" w:rsidRPr="2CB0340B">
        <w:rPr>
          <w:rFonts w:ascii="Aptos" w:eastAsia="Aptos" w:hAnsi="Aptos" w:cs="Aptos"/>
        </w:rPr>
        <w:t>population to</w:t>
      </w:r>
      <w:r w:rsidRPr="2CB0340B">
        <w:rPr>
          <w:rFonts w:ascii="Aptos" w:eastAsia="Aptos" w:hAnsi="Aptos" w:cs="Aptos"/>
        </w:rPr>
        <w:t xml:space="preserve"> demonstrate whether the system maintains accuracy across different patient groups. Representative case examples will be included to illustrate both typical successes and common challenges, such as scans affected by metal restorations or missing teeth.</w:t>
      </w:r>
    </w:p>
    <w:p w14:paraId="3892DB24" w14:textId="3CC1330D" w:rsidR="13ED378E" w:rsidRDefault="13ED378E" w:rsidP="0DBD5757">
      <w:pPr>
        <w:pStyle w:val="Heading1"/>
        <w:rPr>
          <w:rFonts w:ascii="Aptos" w:hAnsi="Aptos"/>
          <w:b/>
          <w:bCs/>
          <w:sz w:val="24"/>
          <w:szCs w:val="24"/>
          <w:lang w:val="en-US"/>
        </w:rPr>
      </w:pPr>
      <w:r>
        <w:t>Expected Outcomes &amp; Deliverables</w:t>
      </w:r>
    </w:p>
    <w:p w14:paraId="789D268E" w14:textId="4008ACE3" w:rsidR="6863E1D6" w:rsidRDefault="6863E1D6" w:rsidP="0DBD5757">
      <w:pPr>
        <w:rPr>
          <w:rFonts w:ascii="Aptos" w:eastAsia="Aptos" w:hAnsi="Aptos" w:cs="Aptos"/>
        </w:rPr>
      </w:pPr>
      <w:r w:rsidRPr="2CB0340B">
        <w:rPr>
          <w:rFonts w:ascii="Aptos" w:eastAsia="Aptos" w:hAnsi="Aptos" w:cs="Aptos"/>
        </w:rPr>
        <w:t xml:space="preserve">This project is expected to result in the development of a deep learning model capable of automatically identifying 19 anatomical landmarks on dental </w:t>
      </w:r>
      <w:r w:rsidR="52F105BA" w:rsidRPr="2CB0340B">
        <w:rPr>
          <w:rFonts w:ascii="Aptos" w:eastAsia="Aptos" w:hAnsi="Aptos" w:cs="Aptos"/>
        </w:rPr>
        <w:t>radiograph</w:t>
      </w:r>
      <w:r w:rsidRPr="2CB0340B">
        <w:rPr>
          <w:rFonts w:ascii="Aptos" w:eastAsia="Aptos" w:hAnsi="Aptos" w:cs="Aptos"/>
        </w:rPr>
        <w:t xml:space="preserve">s with clinically acceptable accuracy (≤ 2 mm). </w:t>
      </w:r>
      <w:r w:rsidR="7ED4C1AA" w:rsidRPr="2CB0340B">
        <w:rPr>
          <w:rFonts w:ascii="Aptos" w:eastAsia="Aptos" w:hAnsi="Aptos" w:cs="Aptos"/>
        </w:rPr>
        <w:t>The second expected outcome</w:t>
      </w:r>
      <w:r w:rsidRPr="2CB0340B">
        <w:rPr>
          <w:rFonts w:ascii="Aptos" w:eastAsia="Aptos" w:hAnsi="Aptos" w:cs="Aptos"/>
        </w:rPr>
        <w:t xml:space="preserve"> is that the model will be trained and validated not only on international datasets but also on a newly curated dataset representing </w:t>
      </w:r>
      <w:r w:rsidR="7389DF75" w:rsidRPr="2CB0340B">
        <w:rPr>
          <w:rFonts w:ascii="Aptos" w:eastAsia="Aptos" w:hAnsi="Aptos" w:cs="Aptos"/>
        </w:rPr>
        <w:t xml:space="preserve">South </w:t>
      </w:r>
      <w:r w:rsidRPr="2CB0340B">
        <w:rPr>
          <w:rFonts w:ascii="Aptos" w:eastAsia="Aptos" w:hAnsi="Aptos" w:cs="Aptos"/>
        </w:rPr>
        <w:t xml:space="preserve">African patients. By doing so, the project will address a significant gap: most existing AI tools in dental imaging have been developed using European and Asian populations, limiting their applicability in </w:t>
      </w:r>
      <w:r w:rsidR="1BF3AAC3" w:rsidRPr="2CB0340B">
        <w:rPr>
          <w:rFonts w:ascii="Aptos" w:eastAsia="Aptos" w:hAnsi="Aptos" w:cs="Aptos"/>
        </w:rPr>
        <w:t xml:space="preserve">South </w:t>
      </w:r>
      <w:r w:rsidRPr="2CB0340B">
        <w:rPr>
          <w:rFonts w:ascii="Aptos" w:eastAsia="Aptos" w:hAnsi="Aptos" w:cs="Aptos"/>
        </w:rPr>
        <w:t xml:space="preserve">African clinical contexts. The anticipated outcome is a model that performs reliably across diverse </w:t>
      </w:r>
      <w:r w:rsidR="2E61EBEF" w:rsidRPr="2CB0340B">
        <w:rPr>
          <w:rFonts w:ascii="Aptos" w:eastAsia="Aptos" w:hAnsi="Aptos" w:cs="Aptos"/>
        </w:rPr>
        <w:t>populations but</w:t>
      </w:r>
      <w:r w:rsidRPr="2CB0340B">
        <w:rPr>
          <w:rFonts w:ascii="Aptos" w:eastAsia="Aptos" w:hAnsi="Aptos" w:cs="Aptos"/>
        </w:rPr>
        <w:t xml:space="preserve"> with specific strength and calibration for </w:t>
      </w:r>
      <w:r w:rsidR="65F6E4B1" w:rsidRPr="2CB0340B">
        <w:rPr>
          <w:rFonts w:ascii="Aptos" w:eastAsia="Aptos" w:hAnsi="Aptos" w:cs="Aptos"/>
        </w:rPr>
        <w:t xml:space="preserve">South </w:t>
      </w:r>
      <w:r w:rsidRPr="2CB0340B">
        <w:rPr>
          <w:rFonts w:ascii="Aptos" w:eastAsia="Aptos" w:hAnsi="Aptos" w:cs="Aptos"/>
        </w:rPr>
        <w:t>African cases. This will provide clinicians and researchers in Africa with an AI tool that better reflects the anatomical diversity of the patients they treat.</w:t>
      </w:r>
    </w:p>
    <w:p w14:paraId="46C96049" w14:textId="00BBF5E2" w:rsidR="32EB4D03" w:rsidRDefault="32EB4D03" w:rsidP="2CB0340B">
      <w:pPr>
        <w:rPr>
          <w:rFonts w:ascii="Aptos" w:hAnsi="Aptos"/>
        </w:rPr>
      </w:pPr>
      <w:r w:rsidRPr="2CB0340B">
        <w:rPr>
          <w:rFonts w:ascii="Aptos" w:hAnsi="Aptos"/>
        </w:rPr>
        <w:lastRenderedPageBreak/>
        <w:t xml:space="preserve">The specific deliverables for stakeholders will </w:t>
      </w:r>
      <w:r w:rsidR="773400F9" w:rsidRPr="2CB0340B">
        <w:rPr>
          <w:rFonts w:ascii="Aptos" w:hAnsi="Aptos"/>
        </w:rPr>
        <w:t>contain a</w:t>
      </w:r>
      <w:r w:rsidRPr="2CB0340B">
        <w:rPr>
          <w:rFonts w:ascii="Aptos" w:hAnsi="Aptos"/>
        </w:rPr>
        <w:t xml:space="preserve"> trained and validated deep learning model for automated dental landmark detection, a curated dataset of </w:t>
      </w:r>
      <w:r w:rsidR="279BF6B7" w:rsidRPr="2CB0340B">
        <w:rPr>
          <w:rFonts w:ascii="Aptos" w:hAnsi="Aptos"/>
        </w:rPr>
        <w:t>radiograph</w:t>
      </w:r>
      <w:r w:rsidRPr="2CB0340B">
        <w:rPr>
          <w:rFonts w:ascii="Aptos" w:hAnsi="Aptos"/>
        </w:rPr>
        <w:t>s annotated with 19 anatomical landmarks, including rep</w:t>
      </w:r>
      <w:r w:rsidR="21A057C3" w:rsidRPr="2CB0340B">
        <w:rPr>
          <w:rFonts w:ascii="Aptos" w:hAnsi="Aptos"/>
        </w:rPr>
        <w:t xml:space="preserve">resentative </w:t>
      </w:r>
      <w:r w:rsidR="674E4F99" w:rsidRPr="2CB0340B">
        <w:rPr>
          <w:rFonts w:ascii="Aptos" w:hAnsi="Aptos"/>
        </w:rPr>
        <w:t xml:space="preserve">South </w:t>
      </w:r>
      <w:r w:rsidR="21A057C3" w:rsidRPr="2CB0340B">
        <w:rPr>
          <w:rFonts w:ascii="Aptos" w:hAnsi="Aptos"/>
        </w:rPr>
        <w:t xml:space="preserve">African cases, a user-friendly application that can be used for </w:t>
      </w:r>
      <w:r w:rsidR="5FAB2E3C" w:rsidRPr="2CB0340B">
        <w:rPr>
          <w:rFonts w:ascii="Aptos" w:hAnsi="Aptos"/>
        </w:rPr>
        <w:t xml:space="preserve">automatic landmark detection, and an academic output such as </w:t>
      </w:r>
      <w:r w:rsidR="4058858D" w:rsidRPr="2CB0340B">
        <w:rPr>
          <w:rFonts w:ascii="Aptos" w:hAnsi="Aptos"/>
        </w:rPr>
        <w:t xml:space="preserve">a presentation </w:t>
      </w:r>
      <w:r w:rsidR="04DE5E2D" w:rsidRPr="2CB0340B">
        <w:rPr>
          <w:rFonts w:ascii="Aptos" w:hAnsi="Aptos"/>
        </w:rPr>
        <w:t>summarising</w:t>
      </w:r>
      <w:r w:rsidR="4058858D" w:rsidRPr="2CB0340B">
        <w:rPr>
          <w:rFonts w:ascii="Aptos" w:hAnsi="Aptos"/>
        </w:rPr>
        <w:t xml:space="preserve"> the methodology and findings.</w:t>
      </w:r>
    </w:p>
    <w:p w14:paraId="4DE8D360" w14:textId="33CE1CC0" w:rsidR="22B84919" w:rsidRDefault="22B84919" w:rsidP="0DBD5757">
      <w:pPr>
        <w:rPr>
          <w:rFonts w:ascii="Aptos" w:eastAsia="Aptos" w:hAnsi="Aptos" w:cs="Aptos"/>
        </w:rPr>
      </w:pPr>
      <w:r w:rsidRPr="2CB0340B">
        <w:rPr>
          <w:rFonts w:ascii="Aptos" w:eastAsia="Aptos" w:hAnsi="Aptos" w:cs="Aptos"/>
        </w:rPr>
        <w:t xml:space="preserve">For researchers, the availability of an automated and validated tool will accelerate studies that rely on landmark </w:t>
      </w:r>
      <w:r w:rsidR="030B065A" w:rsidRPr="2CB0340B">
        <w:rPr>
          <w:rFonts w:ascii="Aptos" w:eastAsia="Aptos" w:hAnsi="Aptos" w:cs="Aptos"/>
        </w:rPr>
        <w:t>identification while</w:t>
      </w:r>
      <w:r w:rsidRPr="2CB0340B">
        <w:rPr>
          <w:rFonts w:ascii="Aptos" w:eastAsia="Aptos" w:hAnsi="Aptos" w:cs="Aptos"/>
        </w:rPr>
        <w:t xml:space="preserve"> also enabling more reproducible results. For clinicians, the system has the potential to reduce the time required for manual annotation, assist in diagnosis and treatment planning, and ensure consistency in cephalometric assessments. At a broader level, the inclusion o</w:t>
      </w:r>
      <w:r w:rsidR="6155486E" w:rsidRPr="2CB0340B">
        <w:rPr>
          <w:rFonts w:ascii="Aptos" w:eastAsia="Aptos" w:hAnsi="Aptos" w:cs="Aptos"/>
        </w:rPr>
        <w:t>f South</w:t>
      </w:r>
      <w:r w:rsidRPr="2CB0340B">
        <w:rPr>
          <w:rFonts w:ascii="Aptos" w:eastAsia="Aptos" w:hAnsi="Aptos" w:cs="Aptos"/>
        </w:rPr>
        <w:t xml:space="preserve"> African data will contribute to reducing geographic and population biases in dental AI tools, ensuring fairer and more globally relevant applications. Ultimately, the project will advance the use of artificial intelligence in dental imaging and lay the foundation for future developments in computer-assisted orthodontics.</w:t>
      </w:r>
    </w:p>
    <w:p w14:paraId="7D0A349E" w14:textId="5EACA3EF" w:rsidR="13ED378E" w:rsidRDefault="13ED378E" w:rsidP="0DBD5757">
      <w:pPr>
        <w:pStyle w:val="Heading1"/>
        <w:rPr>
          <w:rFonts w:ascii="Aptos" w:hAnsi="Aptos"/>
          <w:b/>
          <w:bCs/>
          <w:sz w:val="24"/>
          <w:szCs w:val="24"/>
          <w:lang w:val="en-US"/>
        </w:rPr>
      </w:pPr>
      <w:r>
        <w:t>Timeline &amp; Milestones</w:t>
      </w:r>
    </w:p>
    <w:p w14:paraId="0ABA4744" w14:textId="61437D3D" w:rsidR="51D6A5A6" w:rsidRDefault="51D6A5A6" w:rsidP="0DBD5757">
      <w:pPr>
        <w:rPr>
          <w:rFonts w:ascii="Aptos" w:hAnsi="Aptos"/>
        </w:rPr>
      </w:pPr>
      <w:r w:rsidRPr="0DBD5757">
        <w:rPr>
          <w:rFonts w:ascii="Aptos" w:hAnsi="Aptos"/>
        </w:rPr>
        <w:t xml:space="preserve">The project </w:t>
      </w:r>
      <w:r w:rsidR="0645E032" w:rsidRPr="0DBD5757">
        <w:rPr>
          <w:rFonts w:ascii="Aptos" w:hAnsi="Aptos"/>
        </w:rPr>
        <w:t>will</w:t>
      </w:r>
      <w:r w:rsidRPr="0DBD5757">
        <w:rPr>
          <w:rFonts w:ascii="Aptos" w:hAnsi="Aptos"/>
        </w:rPr>
        <w:t xml:space="preserve"> be divided into five phases. The first phase</w:t>
      </w:r>
      <w:r w:rsidR="499D0A84" w:rsidRPr="0DBD5757">
        <w:rPr>
          <w:rFonts w:ascii="Aptos" w:hAnsi="Aptos"/>
        </w:rPr>
        <w:t xml:space="preserve"> is business understanding. During the four weeks assigned to this p</w:t>
      </w:r>
      <w:r w:rsidR="4626CD16" w:rsidRPr="0DBD5757">
        <w:rPr>
          <w:rFonts w:ascii="Aptos" w:hAnsi="Aptos"/>
        </w:rPr>
        <w:t>hase, th</w:t>
      </w:r>
      <w:r w:rsidR="0D3108B3" w:rsidRPr="0DBD5757">
        <w:rPr>
          <w:rFonts w:ascii="Aptos" w:hAnsi="Aptos"/>
        </w:rPr>
        <w:t>e team will research the problem at hand, exploring the root causes and ideati</w:t>
      </w:r>
      <w:r w:rsidR="3BDB20F5" w:rsidRPr="0DBD5757">
        <w:rPr>
          <w:rFonts w:ascii="Aptos" w:hAnsi="Aptos"/>
        </w:rPr>
        <w:t>ng possible approaches to solve it.</w:t>
      </w:r>
      <w:r w:rsidR="47C28C52" w:rsidRPr="0DBD5757">
        <w:rPr>
          <w:rFonts w:ascii="Aptos" w:hAnsi="Aptos"/>
        </w:rPr>
        <w:t xml:space="preserve"> During this phase, solutions will be defined to solve the problem in a high-level design.</w:t>
      </w:r>
      <w:r w:rsidR="7A0AAD87" w:rsidRPr="0DBD5757">
        <w:rPr>
          <w:rFonts w:ascii="Aptos" w:hAnsi="Aptos"/>
        </w:rPr>
        <w:t xml:space="preserve"> Deliverables for this phase are a business requirements document, a research proposal, and finally a green light presentation. This presentation</w:t>
      </w:r>
      <w:r w:rsidR="289B5804" w:rsidRPr="0DBD5757">
        <w:rPr>
          <w:rFonts w:ascii="Aptos" w:hAnsi="Aptos"/>
        </w:rPr>
        <w:t xml:space="preserve"> will help give stakeholders insight into the problem and the proposed solution. It also allows the stakeholder to give approval to proceed as </w:t>
      </w:r>
      <w:r w:rsidR="301E9BA4" w:rsidRPr="0DBD5757">
        <w:rPr>
          <w:rFonts w:ascii="Aptos" w:hAnsi="Aptos"/>
        </w:rPr>
        <w:t>proposed or</w:t>
      </w:r>
      <w:r w:rsidR="289B5804" w:rsidRPr="0DBD5757">
        <w:rPr>
          <w:rFonts w:ascii="Aptos" w:hAnsi="Aptos"/>
        </w:rPr>
        <w:t xml:space="preserve"> to procee</w:t>
      </w:r>
      <w:r w:rsidR="2AFEC01A" w:rsidRPr="0DBD5757">
        <w:rPr>
          <w:rFonts w:ascii="Aptos" w:hAnsi="Aptos"/>
        </w:rPr>
        <w:t>d with specific changes required.</w:t>
      </w:r>
    </w:p>
    <w:p w14:paraId="604028E7" w14:textId="5FFB1012" w:rsidR="2AFEC01A" w:rsidRDefault="2AFEC01A" w:rsidP="2CB0340B">
      <w:pPr>
        <w:rPr>
          <w:rFonts w:ascii="Aptos" w:hAnsi="Aptos"/>
        </w:rPr>
      </w:pPr>
      <w:r w:rsidRPr="2CB0340B">
        <w:rPr>
          <w:rFonts w:ascii="Aptos" w:hAnsi="Aptos"/>
        </w:rPr>
        <w:t xml:space="preserve">Once </w:t>
      </w:r>
      <w:r w:rsidR="3DC2CD3E" w:rsidRPr="2CB0340B">
        <w:rPr>
          <w:rFonts w:ascii="Aptos" w:hAnsi="Aptos"/>
        </w:rPr>
        <w:t>the green</w:t>
      </w:r>
      <w:r w:rsidRPr="2CB0340B">
        <w:rPr>
          <w:rFonts w:ascii="Aptos" w:hAnsi="Aptos"/>
        </w:rPr>
        <w:t xml:space="preserve"> light has been given, the project moves on to the next phase</w:t>
      </w:r>
      <w:r w:rsidR="5057366E" w:rsidRPr="2CB0340B">
        <w:rPr>
          <w:rFonts w:ascii="Aptos" w:hAnsi="Aptos"/>
        </w:rPr>
        <w:t>: data understanding</w:t>
      </w:r>
      <w:r w:rsidR="7B50FB3A" w:rsidRPr="2CB0340B">
        <w:rPr>
          <w:rFonts w:ascii="Aptos" w:hAnsi="Aptos"/>
        </w:rPr>
        <w:t>.</w:t>
      </w:r>
      <w:r w:rsidR="4ED6D1C6" w:rsidRPr="2CB0340B">
        <w:rPr>
          <w:rFonts w:ascii="Aptos" w:hAnsi="Aptos"/>
        </w:rPr>
        <w:t xml:space="preserve"> This phase will be used to set up the instrumentation, </w:t>
      </w:r>
      <w:r w:rsidR="052D4BA9" w:rsidRPr="2CB0340B">
        <w:rPr>
          <w:rFonts w:ascii="Aptos" w:hAnsi="Aptos"/>
        </w:rPr>
        <w:t xml:space="preserve">create </w:t>
      </w:r>
      <w:r w:rsidR="4ED6D1C6" w:rsidRPr="2CB0340B">
        <w:rPr>
          <w:rFonts w:ascii="Aptos" w:hAnsi="Aptos"/>
        </w:rPr>
        <w:t xml:space="preserve">a dataset, </w:t>
      </w:r>
      <w:r w:rsidR="5D1A3E34" w:rsidRPr="2CB0340B">
        <w:rPr>
          <w:rFonts w:ascii="Aptos" w:hAnsi="Aptos"/>
        </w:rPr>
        <w:t>explore</w:t>
      </w:r>
      <w:r w:rsidR="4ED6D1C6" w:rsidRPr="2CB0340B">
        <w:rPr>
          <w:rFonts w:ascii="Aptos" w:hAnsi="Aptos"/>
        </w:rPr>
        <w:t xml:space="preserve"> the data, </w:t>
      </w:r>
      <w:r w:rsidR="1ACA80CB" w:rsidRPr="2CB0340B">
        <w:rPr>
          <w:rFonts w:ascii="Aptos" w:hAnsi="Aptos"/>
        </w:rPr>
        <w:t>and do</w:t>
      </w:r>
      <w:r w:rsidR="4ED6D1C6" w:rsidRPr="2CB0340B">
        <w:rPr>
          <w:rFonts w:ascii="Aptos" w:hAnsi="Aptos"/>
        </w:rPr>
        <w:t xml:space="preserve"> some in</w:t>
      </w:r>
      <w:r w:rsidR="31643010" w:rsidRPr="2CB0340B">
        <w:rPr>
          <w:rFonts w:ascii="Aptos" w:hAnsi="Aptos"/>
        </w:rPr>
        <w:t>itial modelling.</w:t>
      </w:r>
      <w:r w:rsidR="4D425BEB" w:rsidRPr="2CB0340B">
        <w:rPr>
          <w:rFonts w:ascii="Aptos" w:hAnsi="Aptos"/>
        </w:rPr>
        <w:t xml:space="preserve"> During this phase, the team will be able to refine the use case(s) based on the data, which allows the </w:t>
      </w:r>
      <w:r w:rsidR="22E87F7E" w:rsidRPr="2CB0340B">
        <w:rPr>
          <w:rFonts w:ascii="Aptos" w:hAnsi="Aptos"/>
        </w:rPr>
        <w:t xml:space="preserve">team to </w:t>
      </w:r>
      <w:r w:rsidR="5EC47414" w:rsidRPr="2CB0340B">
        <w:rPr>
          <w:rFonts w:ascii="Aptos" w:hAnsi="Aptos"/>
        </w:rPr>
        <w:t xml:space="preserve">assign timeframes to the rest of the </w:t>
      </w:r>
      <w:r w:rsidR="28C7CF73" w:rsidRPr="2CB0340B">
        <w:rPr>
          <w:rFonts w:ascii="Aptos" w:hAnsi="Aptos"/>
        </w:rPr>
        <w:t>phases.</w:t>
      </w:r>
    </w:p>
    <w:p w14:paraId="2DAF3CEF" w14:textId="52611757" w:rsidR="3D119DF7" w:rsidRDefault="3D119DF7" w:rsidP="2CB0340B">
      <w:pPr>
        <w:rPr>
          <w:rFonts w:ascii="Aptos" w:hAnsi="Aptos"/>
        </w:rPr>
      </w:pPr>
      <w:r w:rsidRPr="2CB0340B">
        <w:rPr>
          <w:rFonts w:ascii="Aptos" w:hAnsi="Aptos"/>
        </w:rPr>
        <w:t>The third phase is about developing the model and doing the data engineering to support it.</w:t>
      </w:r>
      <w:r w:rsidR="700DBD2C" w:rsidRPr="2CB0340B">
        <w:rPr>
          <w:rFonts w:ascii="Aptos" w:hAnsi="Aptos"/>
        </w:rPr>
        <w:t xml:space="preserve"> This phase focuses on obtaining a model </w:t>
      </w:r>
      <w:r w:rsidR="7EBCE648" w:rsidRPr="2CB0340B">
        <w:rPr>
          <w:rFonts w:ascii="Aptos" w:hAnsi="Aptos"/>
        </w:rPr>
        <w:t>that</w:t>
      </w:r>
      <w:r w:rsidR="700DBD2C" w:rsidRPr="2CB0340B">
        <w:rPr>
          <w:rFonts w:ascii="Aptos" w:hAnsi="Aptos"/>
        </w:rPr>
        <w:t xml:space="preserve"> performs up to industry </w:t>
      </w:r>
      <w:r w:rsidR="5E6E800A" w:rsidRPr="2CB0340B">
        <w:rPr>
          <w:rFonts w:ascii="Aptos" w:hAnsi="Aptos"/>
        </w:rPr>
        <w:t>standards and</w:t>
      </w:r>
      <w:r w:rsidR="700DBD2C" w:rsidRPr="2CB0340B">
        <w:rPr>
          <w:rFonts w:ascii="Aptos" w:hAnsi="Aptos"/>
        </w:rPr>
        <w:t xml:space="preserve"> integrat</w:t>
      </w:r>
      <w:r w:rsidR="2370504B" w:rsidRPr="2CB0340B">
        <w:rPr>
          <w:rFonts w:ascii="Aptos" w:hAnsi="Aptos"/>
        </w:rPr>
        <w:t>ing</w:t>
      </w:r>
      <w:r w:rsidR="05BB32F3" w:rsidRPr="2CB0340B">
        <w:rPr>
          <w:rFonts w:ascii="Aptos" w:hAnsi="Aptos"/>
        </w:rPr>
        <w:t xml:space="preserve"> it into a dashboard.</w:t>
      </w:r>
      <w:r w:rsidR="23368777" w:rsidRPr="2CB0340B">
        <w:rPr>
          <w:rFonts w:ascii="Aptos" w:hAnsi="Aptos"/>
        </w:rPr>
        <w:t xml:space="preserve"> After this phase the project moves into the penultimate phase: tool refinement and initial testing</w:t>
      </w:r>
      <w:r w:rsidR="404A4E3F" w:rsidRPr="2CB0340B">
        <w:rPr>
          <w:rFonts w:ascii="Aptos" w:hAnsi="Aptos"/>
        </w:rPr>
        <w:t xml:space="preserve">. During this phase, the focus lies on operating, </w:t>
      </w:r>
      <w:r w:rsidR="11836653" w:rsidRPr="2CB0340B">
        <w:rPr>
          <w:rFonts w:ascii="Aptos" w:hAnsi="Aptos"/>
        </w:rPr>
        <w:t>maintaining,</w:t>
      </w:r>
      <w:r w:rsidR="404A4E3F" w:rsidRPr="2CB0340B">
        <w:rPr>
          <w:rFonts w:ascii="Aptos" w:hAnsi="Aptos"/>
        </w:rPr>
        <w:t xml:space="preserve"> and monitoring the deployed model. This allows the team to catch errors</w:t>
      </w:r>
      <w:r w:rsidR="6D8FD200" w:rsidRPr="2CB0340B">
        <w:rPr>
          <w:rFonts w:ascii="Aptos" w:hAnsi="Aptos"/>
        </w:rPr>
        <w:t xml:space="preserve"> and </w:t>
      </w:r>
      <w:r w:rsidR="6D8FD200" w:rsidRPr="2CB0340B">
        <w:rPr>
          <w:rFonts w:ascii="Aptos" w:hAnsi="Aptos"/>
        </w:rPr>
        <w:lastRenderedPageBreak/>
        <w:t>make plans for improvements. This phase also involves conducting user tests and writing usage documentation.</w:t>
      </w:r>
    </w:p>
    <w:p w14:paraId="56FEB2D4" w14:textId="430A2B99" w:rsidR="62D70014" w:rsidRDefault="62D70014" w:rsidP="2CB0340B">
      <w:pPr>
        <w:rPr>
          <w:rFonts w:ascii="Aptos" w:hAnsi="Aptos"/>
        </w:rPr>
      </w:pPr>
      <w:r w:rsidRPr="2CB0340B">
        <w:rPr>
          <w:rFonts w:ascii="Aptos" w:hAnsi="Aptos"/>
        </w:rPr>
        <w:t xml:space="preserve">The final phase will be all about </w:t>
      </w:r>
      <w:r w:rsidR="5D2CAA50" w:rsidRPr="2CB0340B">
        <w:rPr>
          <w:rFonts w:ascii="Aptos" w:hAnsi="Aptos"/>
        </w:rPr>
        <w:t>finalising</w:t>
      </w:r>
      <w:r w:rsidRPr="2CB0340B">
        <w:rPr>
          <w:rFonts w:ascii="Aptos" w:hAnsi="Aptos"/>
        </w:rPr>
        <w:t xml:space="preserve"> the project for launch, creating a comprehensive and engaging presentation for the clients and users, and evidencing </w:t>
      </w:r>
      <w:r w:rsidR="39B0C4E8" w:rsidRPr="2CB0340B">
        <w:rPr>
          <w:rFonts w:ascii="Aptos" w:hAnsi="Aptos"/>
        </w:rPr>
        <w:t>all</w:t>
      </w:r>
      <w:r w:rsidRPr="2CB0340B">
        <w:rPr>
          <w:rFonts w:ascii="Aptos" w:hAnsi="Aptos"/>
        </w:rPr>
        <w:t xml:space="preserve"> the deliverables.</w:t>
      </w:r>
      <w:r w:rsidR="5DF9F8C3" w:rsidRPr="2CB0340B">
        <w:rPr>
          <w:rFonts w:ascii="Aptos" w:hAnsi="Aptos"/>
        </w:rPr>
        <w:t xml:space="preserve"> The date for the final presentation will be 22/01/2026, with the hand-in date for all other deliverables being a day later at 17:00.</w:t>
      </w:r>
    </w:p>
    <w:p w14:paraId="380BFA84" w14:textId="50D81A35" w:rsidR="037BFA95" w:rsidRDefault="037BFA95" w:rsidP="2CB0340B">
      <w:pPr>
        <w:rPr>
          <w:rFonts w:ascii="Aptos" w:hAnsi="Aptos"/>
        </w:rPr>
      </w:pPr>
      <w:r w:rsidRPr="2CB0340B">
        <w:rPr>
          <w:rFonts w:ascii="Aptos" w:hAnsi="Aptos"/>
        </w:rPr>
        <w:t xml:space="preserve">The phases will all be conducted </w:t>
      </w:r>
      <w:r w:rsidR="2ACB6B0A" w:rsidRPr="2CB0340B">
        <w:rPr>
          <w:rFonts w:ascii="Aptos" w:hAnsi="Aptos"/>
        </w:rPr>
        <w:t>following</w:t>
      </w:r>
      <w:r w:rsidRPr="2CB0340B">
        <w:rPr>
          <w:rFonts w:ascii="Aptos" w:hAnsi="Aptos"/>
        </w:rPr>
        <w:t xml:space="preserve"> the Agile workflow</w:t>
      </w:r>
      <w:r w:rsidR="6ADC7BD0" w:rsidRPr="2CB0340B">
        <w:rPr>
          <w:rFonts w:ascii="Aptos" w:hAnsi="Aptos"/>
        </w:rPr>
        <w:t>. While the first phase will be conducted in a sprint of four weeks, the rest of the phases will be divided into shorter sprints of one or two weeks.</w:t>
      </w:r>
      <w:r w:rsidR="434DDC42" w:rsidRPr="2CB0340B">
        <w:rPr>
          <w:rFonts w:ascii="Aptos" w:hAnsi="Aptos"/>
        </w:rPr>
        <w:t xml:space="preserve"> Starting from the third week, the team members will showcase their work to the mentor and the client, unless they are short</w:t>
      </w:r>
      <w:r w:rsidR="280AA4DE" w:rsidRPr="2CB0340B">
        <w:rPr>
          <w:rFonts w:ascii="Aptos" w:hAnsi="Aptos"/>
        </w:rPr>
        <w:t xml:space="preserve"> on time. This showcase will help keep the stakeholders informed and engaged with the project.</w:t>
      </w:r>
    </w:p>
    <w:p w14:paraId="38073365" w14:textId="0D640C83" w:rsidR="00F0DECA" w:rsidRDefault="00F0DECA" w:rsidP="2CB0340B">
      <w:pPr>
        <w:rPr>
          <w:rFonts w:ascii="Aptos" w:hAnsi="Aptos"/>
        </w:rPr>
      </w:pPr>
      <w:r w:rsidRPr="2CB0340B">
        <w:rPr>
          <w:rFonts w:ascii="Aptos" w:hAnsi="Aptos"/>
        </w:rPr>
        <w:t xml:space="preserve">For the execution of this project, the phases must be conducted in sequential order, as later phases rely on the completion of earlier ones. For example, data understanding cannot begin </w:t>
      </w:r>
      <w:r w:rsidR="7A53A442" w:rsidRPr="2CB0340B">
        <w:rPr>
          <w:rFonts w:ascii="Aptos" w:hAnsi="Aptos"/>
        </w:rPr>
        <w:t xml:space="preserve">until the green light is received during the business understanding phase. Likewise, for the </w:t>
      </w:r>
      <w:r w:rsidR="166114DC" w:rsidRPr="2CB0340B">
        <w:rPr>
          <w:rFonts w:ascii="Aptos" w:hAnsi="Aptos"/>
        </w:rPr>
        <w:t>modelling</w:t>
      </w:r>
      <w:r w:rsidR="7A53A442" w:rsidRPr="2CB0340B">
        <w:rPr>
          <w:rFonts w:ascii="Aptos" w:hAnsi="Aptos"/>
        </w:rPr>
        <w:t xml:space="preserve"> phase, insights gained during data exploration</w:t>
      </w:r>
      <w:r w:rsidR="66DF8CD8" w:rsidRPr="2CB0340B">
        <w:rPr>
          <w:rFonts w:ascii="Aptos" w:hAnsi="Aptos"/>
        </w:rPr>
        <w:t xml:space="preserve"> are crucial.</w:t>
      </w:r>
    </w:p>
    <w:p w14:paraId="79FE990F" w14:textId="6D11401B" w:rsidR="13ED378E" w:rsidRDefault="13ED378E" w:rsidP="0DBD5757">
      <w:pPr>
        <w:pStyle w:val="Heading1"/>
        <w:rPr>
          <w:rFonts w:ascii="Aptos" w:hAnsi="Aptos"/>
          <w:b/>
          <w:bCs/>
          <w:sz w:val="24"/>
          <w:szCs w:val="24"/>
          <w:lang w:val="en-US"/>
        </w:rPr>
      </w:pPr>
      <w:r>
        <w:t>Resources &amp; Budget</w:t>
      </w:r>
    </w:p>
    <w:p w14:paraId="2B70527F" w14:textId="791D9F61" w:rsidR="0E1F8891" w:rsidRDefault="0E1F8891" w:rsidP="2CB0340B">
      <w:pPr>
        <w:rPr>
          <w:rFonts w:ascii="Aptos" w:hAnsi="Aptos"/>
        </w:rPr>
      </w:pPr>
      <w:r w:rsidRPr="2CB0340B">
        <w:rPr>
          <w:rFonts w:ascii="Aptos" w:hAnsi="Aptos"/>
        </w:rPr>
        <w:t>The project will be done with a team of 6 people</w:t>
      </w:r>
      <w:r w:rsidR="2CE6B6A8" w:rsidRPr="2CB0340B">
        <w:rPr>
          <w:rFonts w:ascii="Aptos" w:hAnsi="Aptos"/>
        </w:rPr>
        <w:t>, consisting of 2</w:t>
      </w:r>
      <w:r w:rsidR="04BB7F9B" w:rsidRPr="2CB0340B">
        <w:rPr>
          <w:rFonts w:ascii="Aptos" w:hAnsi="Aptos"/>
        </w:rPr>
        <w:t xml:space="preserve"> </w:t>
      </w:r>
      <w:r w:rsidR="2CE6B6A8" w:rsidRPr="2CB0340B">
        <w:rPr>
          <w:rFonts w:ascii="Aptos" w:hAnsi="Aptos"/>
        </w:rPr>
        <w:t>data scientists, 2 data engineers, 1 analytics translator, and a subject-matter expert who is able to help with questions regarding orthodontics and radiology.</w:t>
      </w:r>
      <w:r w:rsidR="7D46A9AB" w:rsidRPr="2CB0340B">
        <w:rPr>
          <w:rFonts w:ascii="Aptos" w:hAnsi="Aptos"/>
        </w:rPr>
        <w:t xml:space="preserve"> As for the finances needed for this project, the team expects low costs, as development will be done </w:t>
      </w:r>
      <w:r w:rsidR="55E66FF1" w:rsidRPr="2CB0340B">
        <w:rPr>
          <w:rFonts w:ascii="Aptos" w:hAnsi="Aptos"/>
        </w:rPr>
        <w:t xml:space="preserve">by students. While there will be costs for computing, they are expected to be low, </w:t>
      </w:r>
      <w:r w:rsidR="27A6CA63" w:rsidRPr="2CB0340B">
        <w:rPr>
          <w:rFonts w:ascii="Aptos" w:hAnsi="Aptos"/>
        </w:rPr>
        <w:t>since the work won't be deployed for wider use outside of testing. On the technical side, the team possesses personal computers with necessary programming tools such as P</w:t>
      </w:r>
      <w:r w:rsidR="0D4B53C9" w:rsidRPr="2CB0340B">
        <w:rPr>
          <w:rFonts w:ascii="Aptos" w:hAnsi="Aptos"/>
        </w:rPr>
        <w:t>ython and relevant packages. Access to Microsoft Azure will be needed for retraining of the model and deployment of the application</w:t>
      </w:r>
    </w:p>
    <w:p w14:paraId="2F73687F" w14:textId="3D5FEAAB" w:rsidR="0D4B53C9" w:rsidRDefault="0D4B53C9" w:rsidP="3DAF8D30">
      <w:pPr>
        <w:rPr>
          <w:rFonts w:ascii="Aptos" w:hAnsi="Aptos"/>
        </w:rPr>
      </w:pPr>
      <w:r w:rsidRPr="3DAF8D30">
        <w:rPr>
          <w:rFonts w:ascii="Aptos" w:hAnsi="Aptos"/>
        </w:rPr>
        <w:t>The project is expected to require a low budget. The main driver of costs is</w:t>
      </w:r>
      <w:r w:rsidR="125472A1" w:rsidRPr="3DAF8D30">
        <w:rPr>
          <w:rFonts w:ascii="Aptos" w:hAnsi="Aptos"/>
        </w:rPr>
        <w:t xml:space="preserve"> cloud computing with Azure</w:t>
      </w:r>
      <w:r w:rsidR="3211070A" w:rsidRPr="3DAF8D30">
        <w:rPr>
          <w:rFonts w:ascii="Aptos" w:hAnsi="Aptos"/>
        </w:rPr>
        <w:t xml:space="preserve">. For the different </w:t>
      </w:r>
      <w:r w:rsidR="22D8574F" w:rsidRPr="3DAF8D30">
        <w:rPr>
          <w:rFonts w:ascii="Aptos" w:hAnsi="Aptos"/>
        </w:rPr>
        <w:t>tools,</w:t>
      </w:r>
      <w:r w:rsidR="3211070A" w:rsidRPr="3DAF8D30">
        <w:rPr>
          <w:rFonts w:ascii="Aptos" w:hAnsi="Aptos"/>
        </w:rPr>
        <w:t xml:space="preserve"> such as Azure </w:t>
      </w:r>
      <w:r w:rsidR="70866F8F" w:rsidRPr="3DAF8D30">
        <w:rPr>
          <w:rFonts w:ascii="Aptos" w:hAnsi="Aptos"/>
        </w:rPr>
        <w:t>compute and</w:t>
      </w:r>
      <w:r w:rsidR="3211070A" w:rsidRPr="3DAF8D30">
        <w:rPr>
          <w:rFonts w:ascii="Aptos" w:hAnsi="Aptos"/>
        </w:rPr>
        <w:t xml:space="preserve"> container deployment</w:t>
      </w:r>
      <w:r w:rsidR="4A8ABA34" w:rsidRPr="3DAF8D30">
        <w:rPr>
          <w:rFonts w:ascii="Aptos" w:hAnsi="Aptos"/>
        </w:rPr>
        <w:t>, the total cost is expected to be around € 100</w:t>
      </w:r>
      <w:r w:rsidR="7D1D440A" w:rsidRPr="3DAF8D30">
        <w:rPr>
          <w:rFonts w:ascii="Aptos" w:hAnsi="Aptos"/>
        </w:rPr>
        <w:t xml:space="preserve"> per month</w:t>
      </w:r>
      <w:r w:rsidR="4A8ABA34" w:rsidRPr="3DAF8D30">
        <w:rPr>
          <w:rFonts w:ascii="Aptos" w:hAnsi="Aptos"/>
        </w:rPr>
        <w:t xml:space="preserve">. To </w:t>
      </w:r>
      <w:r w:rsidR="1DB076A4" w:rsidRPr="3DAF8D30">
        <w:rPr>
          <w:rFonts w:ascii="Aptos" w:hAnsi="Aptos"/>
        </w:rPr>
        <w:t>minimise</w:t>
      </w:r>
      <w:r w:rsidR="4A8ABA34" w:rsidRPr="3DAF8D30">
        <w:rPr>
          <w:rFonts w:ascii="Aptos" w:hAnsi="Aptos"/>
        </w:rPr>
        <w:t xml:space="preserve"> the cost, training will be done on GPU instead of CPU, as this is faster and requires less compute time.</w:t>
      </w:r>
    </w:p>
    <w:p w14:paraId="5AA264DC" w14:textId="4CF8EAFD" w:rsidR="626762BF" w:rsidRDefault="626762BF" w:rsidP="2CB0340B">
      <w:pPr>
        <w:rPr>
          <w:rFonts w:ascii="Aptos" w:hAnsi="Aptos"/>
        </w:rPr>
      </w:pPr>
      <w:r w:rsidRPr="2CB0340B">
        <w:rPr>
          <w:rFonts w:ascii="Aptos" w:hAnsi="Aptos"/>
        </w:rPr>
        <w:t xml:space="preserve">The project is not without risk, as there are several elements </w:t>
      </w:r>
      <w:r w:rsidR="1B8F09D0" w:rsidRPr="2CB0340B">
        <w:rPr>
          <w:rFonts w:ascii="Aptos" w:hAnsi="Aptos"/>
        </w:rPr>
        <w:t>that</w:t>
      </w:r>
      <w:r w:rsidRPr="2CB0340B">
        <w:rPr>
          <w:rFonts w:ascii="Aptos" w:hAnsi="Aptos"/>
        </w:rPr>
        <w:t xml:space="preserve"> can go wrong. For example, </w:t>
      </w:r>
      <w:r w:rsidR="2EA52404" w:rsidRPr="2CB0340B">
        <w:rPr>
          <w:rFonts w:ascii="Aptos" w:hAnsi="Aptos"/>
        </w:rPr>
        <w:t xml:space="preserve">in the theme of data, there's a risk </w:t>
      </w:r>
      <w:r w:rsidR="42796386" w:rsidRPr="2CB0340B">
        <w:rPr>
          <w:rFonts w:ascii="Aptos" w:hAnsi="Aptos"/>
        </w:rPr>
        <w:t xml:space="preserve">the </w:t>
      </w:r>
      <w:r w:rsidR="3B204537" w:rsidRPr="2CB0340B">
        <w:rPr>
          <w:rFonts w:ascii="Aptos" w:hAnsi="Aptos"/>
        </w:rPr>
        <w:t>team may</w:t>
      </w:r>
      <w:r w:rsidR="2EA52404" w:rsidRPr="2CB0340B">
        <w:rPr>
          <w:rFonts w:ascii="Aptos" w:hAnsi="Aptos"/>
        </w:rPr>
        <w:t xml:space="preserve"> not have access to South African data.</w:t>
      </w:r>
      <w:r w:rsidR="49B6BB50" w:rsidRPr="2CB0340B">
        <w:rPr>
          <w:rFonts w:ascii="Aptos" w:hAnsi="Aptos"/>
        </w:rPr>
        <w:t xml:space="preserve"> As this is not something </w:t>
      </w:r>
      <w:r w:rsidR="687EEA1C" w:rsidRPr="2CB0340B">
        <w:rPr>
          <w:rFonts w:ascii="Aptos" w:hAnsi="Aptos"/>
        </w:rPr>
        <w:t xml:space="preserve">the team has </w:t>
      </w:r>
      <w:r w:rsidR="49B6BB50" w:rsidRPr="2CB0340B">
        <w:rPr>
          <w:rFonts w:ascii="Aptos" w:hAnsi="Aptos"/>
        </w:rPr>
        <w:t xml:space="preserve">control over, the response strategy is to </w:t>
      </w:r>
      <w:r w:rsidR="49B6BB50" w:rsidRPr="2CB0340B">
        <w:rPr>
          <w:rFonts w:ascii="Aptos" w:hAnsi="Aptos"/>
        </w:rPr>
        <w:lastRenderedPageBreak/>
        <w:t>accept it, although we will check in regularly with the client who is responsible for acquiring South African patient data.</w:t>
      </w:r>
      <w:r w:rsidR="2EA52404" w:rsidRPr="2CB0340B">
        <w:rPr>
          <w:rFonts w:ascii="Aptos" w:hAnsi="Aptos"/>
        </w:rPr>
        <w:t xml:space="preserve"> </w:t>
      </w:r>
      <w:r w:rsidR="621EB18B" w:rsidRPr="2CB0340B">
        <w:rPr>
          <w:rFonts w:ascii="Aptos" w:hAnsi="Aptos"/>
        </w:rPr>
        <w:t xml:space="preserve">Similarly, if the South African data becomes available earlier than expected, </w:t>
      </w:r>
      <w:r w:rsidR="57571B1D" w:rsidRPr="2CB0340B">
        <w:rPr>
          <w:rFonts w:ascii="Aptos" w:hAnsi="Aptos"/>
        </w:rPr>
        <w:t>the team</w:t>
      </w:r>
      <w:r w:rsidR="50DF9BAB" w:rsidRPr="2CB0340B">
        <w:rPr>
          <w:rFonts w:ascii="Aptos" w:hAnsi="Aptos"/>
        </w:rPr>
        <w:t xml:space="preserve"> </w:t>
      </w:r>
      <w:r w:rsidR="621EB18B" w:rsidRPr="2CB0340B">
        <w:rPr>
          <w:rFonts w:ascii="Aptos" w:hAnsi="Aptos"/>
        </w:rPr>
        <w:t>run</w:t>
      </w:r>
      <w:r w:rsidR="0D70F470" w:rsidRPr="2CB0340B">
        <w:rPr>
          <w:rFonts w:ascii="Aptos" w:hAnsi="Aptos"/>
        </w:rPr>
        <w:t>s</w:t>
      </w:r>
      <w:r w:rsidR="621EB18B" w:rsidRPr="2CB0340B">
        <w:rPr>
          <w:rFonts w:ascii="Aptos" w:hAnsi="Aptos"/>
        </w:rPr>
        <w:t xml:space="preserve"> the risk of the client wanting to see immediate integration even though the project has been done with </w:t>
      </w:r>
      <w:r w:rsidR="09BCBBF2" w:rsidRPr="2CB0340B">
        <w:rPr>
          <w:rFonts w:ascii="Aptos" w:hAnsi="Aptos"/>
        </w:rPr>
        <w:t>public data in the meantime. To manage this risk, the team will</w:t>
      </w:r>
      <w:r w:rsidR="3178E09B" w:rsidRPr="2CB0340B">
        <w:rPr>
          <w:rFonts w:ascii="Aptos" w:hAnsi="Aptos"/>
        </w:rPr>
        <w:t xml:space="preserve"> prepare the setup so that it is flexible to adhere to the clients' expectations and requests.</w:t>
      </w:r>
    </w:p>
    <w:p w14:paraId="03BE65A2" w14:textId="5B98F349" w:rsidR="6345CBC9" w:rsidRDefault="6345CBC9" w:rsidP="2CB0340B">
      <w:pPr>
        <w:rPr>
          <w:rFonts w:ascii="Aptos" w:hAnsi="Aptos"/>
        </w:rPr>
      </w:pPr>
      <w:r w:rsidRPr="2CB0340B">
        <w:rPr>
          <w:rFonts w:ascii="Aptos" w:hAnsi="Aptos"/>
        </w:rPr>
        <w:t>In the methodology category, there is a big risk of not reaching the 2mm threshold. As this is one of the most important requirements for project success, it is something the team needs to manage very carefully.</w:t>
      </w:r>
      <w:r w:rsidR="70A4EF78" w:rsidRPr="2CB0340B">
        <w:rPr>
          <w:rFonts w:ascii="Aptos" w:hAnsi="Aptos"/>
        </w:rPr>
        <w:t xml:space="preserve"> To manage this risk, the data science department should be ready to experiment with different approaches in model training.</w:t>
      </w:r>
    </w:p>
    <w:p w14:paraId="523AB745" w14:textId="7060712E" w:rsidR="1FB92864" w:rsidRDefault="1FB92864" w:rsidP="2CB0340B">
      <w:pPr>
        <w:rPr>
          <w:rFonts w:ascii="Aptos" w:hAnsi="Aptos"/>
        </w:rPr>
      </w:pPr>
      <w:r w:rsidRPr="2CB0340B">
        <w:rPr>
          <w:rFonts w:ascii="Aptos" w:hAnsi="Aptos"/>
        </w:rPr>
        <w:t xml:space="preserve">There is also a critical risk to the project timeline. As we only have 16-18 weeks planned for this project, planning is very important. As the </w:t>
      </w:r>
      <w:r w:rsidR="5054258F" w:rsidRPr="2CB0340B">
        <w:rPr>
          <w:rFonts w:ascii="Aptos" w:hAnsi="Aptos"/>
        </w:rPr>
        <w:t xml:space="preserve">estimates </w:t>
      </w:r>
      <w:r w:rsidR="2397B453" w:rsidRPr="2CB0340B">
        <w:rPr>
          <w:rFonts w:ascii="Aptos" w:hAnsi="Aptos"/>
        </w:rPr>
        <w:t>for</w:t>
      </w:r>
      <w:r w:rsidR="5054258F" w:rsidRPr="2CB0340B">
        <w:rPr>
          <w:rFonts w:ascii="Aptos" w:hAnsi="Aptos"/>
        </w:rPr>
        <w:t xml:space="preserve"> tasks on DevOps often do not include the time required to develop a </w:t>
      </w:r>
      <w:r w:rsidR="493F3B59" w:rsidRPr="2CB0340B">
        <w:rPr>
          <w:rFonts w:ascii="Aptos" w:hAnsi="Aptos"/>
        </w:rPr>
        <w:t>skill or</w:t>
      </w:r>
      <w:r w:rsidR="5054258F" w:rsidRPr="2CB0340B">
        <w:rPr>
          <w:rFonts w:ascii="Aptos" w:hAnsi="Aptos"/>
        </w:rPr>
        <w:t xml:space="preserve"> to research the required field, the tasks run a big risk of taking much longer than expected. Especially since the tea</w:t>
      </w:r>
      <w:r w:rsidR="76E5DF5F" w:rsidRPr="2CB0340B">
        <w:rPr>
          <w:rFonts w:ascii="Aptos" w:hAnsi="Aptos"/>
        </w:rPr>
        <w:t>m has no prior knowledge in the fields of radiology and orthodontics. To account for this, the team will carefully need to consider how much time they expect to need for learning ahead of tasks</w:t>
      </w:r>
      <w:r w:rsidR="0BE30B5A" w:rsidRPr="2CB0340B">
        <w:rPr>
          <w:rFonts w:ascii="Aptos" w:hAnsi="Aptos"/>
        </w:rPr>
        <w:t>. This will help the planning stay consistent, leading to fewer delays in the timeline.</w:t>
      </w:r>
    </w:p>
    <w:p w14:paraId="5F502249" w14:textId="58121A9F" w:rsidR="0BE30B5A" w:rsidRDefault="0BE30B5A" w:rsidP="2CB0340B">
      <w:pPr>
        <w:rPr>
          <w:rFonts w:ascii="Aptos" w:hAnsi="Aptos"/>
        </w:rPr>
      </w:pPr>
      <w:r w:rsidRPr="2CB0340B">
        <w:rPr>
          <w:rFonts w:ascii="Aptos" w:hAnsi="Aptos"/>
        </w:rPr>
        <w:t>Finally, not every risk can be controlled. For example, an external factor which may cause a risk to the team is changes in regulations or policies. For example, if Sou</w:t>
      </w:r>
      <w:r w:rsidR="2E320051" w:rsidRPr="2CB0340B">
        <w:rPr>
          <w:rFonts w:ascii="Aptos" w:hAnsi="Aptos"/>
        </w:rPr>
        <w:t>th Africa makes amendments to their data or privacy regulations, it might hurt the team's access to the</w:t>
      </w:r>
      <w:r w:rsidR="77E2FC15" w:rsidRPr="2CB0340B">
        <w:rPr>
          <w:rFonts w:ascii="Aptos" w:hAnsi="Aptos"/>
        </w:rPr>
        <w:t xml:space="preserve"> South African patient data. The response to this risk will be to plan for contingencies </w:t>
      </w:r>
      <w:r w:rsidR="37A8ED64" w:rsidRPr="2CB0340B">
        <w:rPr>
          <w:rFonts w:ascii="Aptos" w:hAnsi="Aptos"/>
        </w:rPr>
        <w:t>by,</w:t>
      </w:r>
      <w:r w:rsidR="77E2FC15" w:rsidRPr="2CB0340B">
        <w:rPr>
          <w:rFonts w:ascii="Aptos" w:hAnsi="Aptos"/>
        </w:rPr>
        <w:t xml:space="preserve"> for </w:t>
      </w:r>
      <w:r w:rsidR="6DE8AFC9" w:rsidRPr="2CB0340B">
        <w:rPr>
          <w:rFonts w:ascii="Aptos" w:hAnsi="Aptos"/>
        </w:rPr>
        <w:t>example,</w:t>
      </w:r>
      <w:r w:rsidR="77E2FC15" w:rsidRPr="2CB0340B">
        <w:rPr>
          <w:rFonts w:ascii="Aptos" w:hAnsi="Aptos"/>
        </w:rPr>
        <w:t xml:space="preserve"> having alternative data at the ready.</w:t>
      </w:r>
    </w:p>
    <w:p w14:paraId="36844B76" w14:textId="187337D9" w:rsidR="13ED378E" w:rsidRDefault="13ED378E" w:rsidP="0DBD5757">
      <w:pPr>
        <w:pStyle w:val="Heading1"/>
        <w:rPr>
          <w:rFonts w:ascii="Aptos" w:hAnsi="Aptos"/>
          <w:b/>
          <w:bCs/>
          <w:sz w:val="24"/>
          <w:szCs w:val="24"/>
          <w:lang w:val="en-US"/>
        </w:rPr>
      </w:pPr>
      <w:r>
        <w:t>Conclusion</w:t>
      </w:r>
    </w:p>
    <w:p w14:paraId="3762F8B8" w14:textId="20ECBAAA" w:rsidR="70F41BD4" w:rsidRDefault="70F41BD4" w:rsidP="2CB0340B">
      <w:r w:rsidRPr="2CB0340B">
        <w:rPr>
          <w:rFonts w:ascii="Aptos" w:eastAsia="Aptos" w:hAnsi="Aptos" w:cs="Aptos"/>
        </w:rPr>
        <w:t xml:space="preserve">This research aims to address a critical gap in the healthcare system by developing a population-inclusive AI tool for cephalometric landmark detection. Current literature highlights the geographic bias affecting South African patients, with existing technologies being trained on European or Asian data. The documented systems are underperforming on African demographic groups, which indicates both a technical challenge and a healthcare justice concern that requires immediate attention. </w:t>
      </w:r>
    </w:p>
    <w:p w14:paraId="1F19BA3D" w14:textId="689DF806" w:rsidR="70F41BD4" w:rsidRDefault="70F41BD4" w:rsidP="2CB0340B">
      <w:pPr>
        <w:rPr>
          <w:rFonts w:ascii="Aptos" w:eastAsia="Aptos" w:hAnsi="Aptos" w:cs="Aptos"/>
        </w:rPr>
      </w:pPr>
      <w:r w:rsidRPr="2CB0340B">
        <w:rPr>
          <w:rFonts w:ascii="Aptos" w:eastAsia="Aptos" w:hAnsi="Aptos" w:cs="Aptos"/>
        </w:rPr>
        <w:t xml:space="preserve">The proposed approach combines deep learning architectures with inclusive datasets, which will result in a ready-to-retrain model that can be used as an educational tool and lay the foundation for future clinical implementation. This project is not only a technical innovation, </w:t>
      </w:r>
      <w:r w:rsidR="3C2EEC40" w:rsidRPr="2CB0340B">
        <w:rPr>
          <w:rFonts w:ascii="Aptos" w:eastAsia="Aptos" w:hAnsi="Aptos" w:cs="Aptos"/>
        </w:rPr>
        <w:t xml:space="preserve">but also serves as an </w:t>
      </w:r>
      <w:r w:rsidRPr="2CB0340B">
        <w:rPr>
          <w:rFonts w:ascii="Aptos" w:eastAsia="Aptos" w:hAnsi="Aptos" w:cs="Aptos"/>
        </w:rPr>
        <w:t xml:space="preserve">educational tool, which will enhance dental education efficiency for Africa's largest dental school. In the healthcare sector, the research will </w:t>
      </w:r>
      <w:r w:rsidRPr="2CB0340B">
        <w:rPr>
          <w:rFonts w:ascii="Aptos" w:eastAsia="Aptos" w:hAnsi="Aptos" w:cs="Aptos"/>
        </w:rPr>
        <w:lastRenderedPageBreak/>
        <w:t>address the notable absence of technology equity while maintaining technical excellence, providing a replicable framework that addresses algorithmic bias in medical imaging and establishes UWC as a leader in population-inclusive dental AI development.</w:t>
      </w:r>
    </w:p>
    <w:p w14:paraId="4484F98A" w14:textId="7C0E6A45" w:rsidR="4DB4910B" w:rsidRDefault="4DB4910B" w:rsidP="014B07EA">
      <w:pPr>
        <w:rPr>
          <w:rFonts w:ascii="Aptos" w:hAnsi="Aptos"/>
          <w:lang w:val="en-US"/>
        </w:rPr>
      </w:pPr>
    </w:p>
    <w:p w14:paraId="669B9747" w14:textId="0DBE8470" w:rsidR="4DB4910B" w:rsidRDefault="185682C9" w:rsidP="014B07EA">
      <w:pPr>
        <w:pStyle w:val="Heading1"/>
        <w:rPr>
          <w:lang w:val="en-US"/>
        </w:rPr>
      </w:pPr>
      <w:r>
        <w:t>References</w:t>
      </w:r>
    </w:p>
    <w:p w14:paraId="05272E3A" w14:textId="1BBC305D" w:rsidR="185682C9" w:rsidRDefault="185682C9" w:rsidP="0DBD5757">
      <w:pPr>
        <w:pStyle w:val="ListParagraph"/>
        <w:numPr>
          <w:ilvl w:val="0"/>
          <w:numId w:val="18"/>
        </w:numPr>
        <w:rPr>
          <w:rFonts w:ascii="Aptos" w:eastAsia="Aptos" w:hAnsi="Aptos" w:cs="Aptos"/>
          <w:color w:val="000000" w:themeColor="text1"/>
          <w:lang w:val="en-US"/>
        </w:rPr>
      </w:pPr>
      <w:r w:rsidRPr="0DBD5757">
        <w:rPr>
          <w:rFonts w:ascii="Aptos" w:eastAsia="Aptos" w:hAnsi="Aptos" w:cs="Aptos"/>
          <w:color w:val="000000" w:themeColor="text1"/>
        </w:rPr>
        <w:t xml:space="preserve">Indermun, S., Shaik, S., Nyirenda, C., Johannes, K. &amp; Mulder, K. (2023) Human examination and artificial intelligence in cephalometric landmark detection—is AI ready to take over?, Dentomaxillofacial Radiology, Volume 52, Issue 6, 1 September 2023, 20220362, </w:t>
      </w:r>
      <w:hyperlink r:id="rId10">
        <w:r w:rsidRPr="0DBD5757">
          <w:rPr>
            <w:rStyle w:val="Hyperlink"/>
            <w:rFonts w:ascii="Aptos" w:eastAsia="Aptos" w:hAnsi="Aptos" w:cs="Aptos"/>
          </w:rPr>
          <w:t>https://doi.org/10.1259/dmfr.20220362</w:t>
        </w:r>
      </w:hyperlink>
    </w:p>
    <w:p w14:paraId="334754E7" w14:textId="69CF0AE1" w:rsidR="185682C9" w:rsidRDefault="185682C9" w:rsidP="0DBD5757">
      <w:pPr>
        <w:pStyle w:val="ListParagraph"/>
        <w:numPr>
          <w:ilvl w:val="0"/>
          <w:numId w:val="18"/>
        </w:numPr>
        <w:rPr>
          <w:rFonts w:ascii="Aptos" w:eastAsia="Aptos" w:hAnsi="Aptos" w:cs="Aptos"/>
          <w:color w:val="000000" w:themeColor="text1"/>
          <w:lang w:val="en-US"/>
        </w:rPr>
      </w:pPr>
      <w:r w:rsidRPr="0DBD5757">
        <w:rPr>
          <w:rFonts w:ascii="Aptos" w:eastAsia="Aptos" w:hAnsi="Aptos" w:cs="Aptos"/>
          <w:color w:val="000000" w:themeColor="text1"/>
        </w:rPr>
        <w:t xml:space="preserve">Ye, H., Cheng, Z., Ungvijanpunya, N., Chen, W., Cao, L., Gou, Y. (2023). Is automatic cephalometric software using artificial intelligence better than orthodontist experts in landmark identification?. BMC Oral Health 23, 467. </w:t>
      </w:r>
      <w:hyperlink r:id="rId11">
        <w:r w:rsidRPr="0DBD5757">
          <w:rPr>
            <w:rStyle w:val="Hyperlink"/>
            <w:rFonts w:ascii="Aptos" w:eastAsia="Aptos" w:hAnsi="Aptos" w:cs="Aptos"/>
          </w:rPr>
          <w:t>https://doi.org/10.1186/s12903-023-03188-4</w:t>
        </w:r>
      </w:hyperlink>
      <w:r w:rsidRPr="0DBD5757">
        <w:rPr>
          <w:rFonts w:ascii="Aptos" w:eastAsia="Aptos" w:hAnsi="Aptos" w:cs="Aptos"/>
          <w:color w:val="000000" w:themeColor="text1"/>
        </w:rPr>
        <w:t xml:space="preserve"> </w:t>
      </w:r>
    </w:p>
    <w:p w14:paraId="655EBACC" w14:textId="034E2271" w:rsidR="185682C9" w:rsidRDefault="185682C9" w:rsidP="0DBD5757">
      <w:pPr>
        <w:pStyle w:val="ListParagraph"/>
        <w:numPr>
          <w:ilvl w:val="0"/>
          <w:numId w:val="18"/>
        </w:numPr>
        <w:rPr>
          <w:rFonts w:ascii="Aptos" w:eastAsia="Aptos" w:hAnsi="Aptos" w:cs="Aptos"/>
          <w:color w:val="000000" w:themeColor="text1"/>
        </w:rPr>
      </w:pPr>
      <w:r w:rsidRPr="0DBD5757">
        <w:rPr>
          <w:rFonts w:ascii="Aptos" w:eastAsia="Aptos" w:hAnsi="Aptos" w:cs="Aptos"/>
          <w:color w:val="000000" w:themeColor="text1"/>
        </w:rPr>
        <w:t xml:space="preserve">Ghodasra, R., &amp; Brizuela, M. (2023, July 17). Orthodontics, cephalometric analysis. StatPearls – NCBI Bookshelf. </w:t>
      </w:r>
      <w:hyperlink r:id="rId12">
        <w:r w:rsidRPr="0DBD5757">
          <w:rPr>
            <w:rStyle w:val="Hyperlink"/>
            <w:rFonts w:ascii="Aptos" w:eastAsia="Aptos" w:hAnsi="Aptos" w:cs="Aptos"/>
          </w:rPr>
          <w:t>https://www.ncbi.nlm.nih.gov/books/NBK594272/</w:t>
        </w:r>
      </w:hyperlink>
    </w:p>
    <w:p w14:paraId="29329DB4" w14:textId="4308F9D5" w:rsidR="185682C9" w:rsidRDefault="185682C9" w:rsidP="014B07EA">
      <w:pPr>
        <w:pStyle w:val="ListParagraph"/>
        <w:numPr>
          <w:ilvl w:val="0"/>
          <w:numId w:val="18"/>
        </w:numPr>
        <w:rPr>
          <w:lang w:val="en-US"/>
        </w:rPr>
      </w:pPr>
      <w:r w:rsidRPr="0DBD5757">
        <w:rPr>
          <w:rFonts w:ascii="Aptos" w:eastAsia="Aptos" w:hAnsi="Aptos" w:cs="Aptos"/>
          <w:color w:val="000000" w:themeColor="text1"/>
        </w:rPr>
        <w:t xml:space="preserve">Mehra, P., Neeraja, R., Anbarasi, L., Ravi, V., &amp; Mazroa, A. (2024). VGG-16 based deep learning approach for cephalometric landmark detection. </w:t>
      </w:r>
      <w:r w:rsidRPr="0DBD5757">
        <w:rPr>
          <w:rFonts w:ascii="Aptos" w:eastAsia="Aptos" w:hAnsi="Aptos" w:cs="Aptos"/>
          <w:i/>
          <w:iCs/>
          <w:color w:val="000000" w:themeColor="text1"/>
        </w:rPr>
        <w:t>The Open Public Health Journal</w:t>
      </w:r>
      <w:r w:rsidRPr="0DBD5757">
        <w:rPr>
          <w:rFonts w:ascii="Aptos" w:eastAsia="Aptos" w:hAnsi="Aptos" w:cs="Aptos"/>
          <w:color w:val="000000" w:themeColor="text1"/>
        </w:rPr>
        <w:t xml:space="preserve">, </w:t>
      </w:r>
      <w:r w:rsidRPr="0DBD5757">
        <w:rPr>
          <w:rFonts w:ascii="Aptos" w:eastAsia="Aptos" w:hAnsi="Aptos" w:cs="Aptos"/>
          <w:i/>
          <w:iCs/>
          <w:color w:val="000000" w:themeColor="text1"/>
        </w:rPr>
        <w:t>17</w:t>
      </w:r>
      <w:r w:rsidRPr="0DBD5757">
        <w:rPr>
          <w:rFonts w:ascii="Aptos" w:eastAsia="Aptos" w:hAnsi="Aptos" w:cs="Aptos"/>
          <w:color w:val="000000" w:themeColor="text1"/>
        </w:rPr>
        <w:t xml:space="preserve">, e18749445338097. </w:t>
      </w:r>
      <w:hyperlink r:id="rId13">
        <w:r w:rsidRPr="0DBD5757">
          <w:rPr>
            <w:rStyle w:val="Hyperlink"/>
            <w:rFonts w:ascii="Aptos" w:eastAsia="Aptos" w:hAnsi="Aptos" w:cs="Aptos"/>
          </w:rPr>
          <w:t>https://doi.org/10.2174/0118749445338097240923063441</w:t>
        </w:r>
      </w:hyperlink>
    </w:p>
    <w:p w14:paraId="674FB6AC" w14:textId="3617424D" w:rsidR="185682C9" w:rsidRDefault="185682C9" w:rsidP="014B07EA">
      <w:pPr>
        <w:pStyle w:val="ListParagraph"/>
        <w:numPr>
          <w:ilvl w:val="0"/>
          <w:numId w:val="18"/>
        </w:numPr>
        <w:rPr>
          <w:lang w:val="en-US"/>
        </w:rPr>
      </w:pPr>
      <w:r w:rsidRPr="00A71EB1">
        <w:rPr>
          <w:rFonts w:ascii="Aptos" w:eastAsia="Aptos" w:hAnsi="Aptos" w:cs="Aptos"/>
          <w:color w:val="000000" w:themeColor="text1"/>
          <w:lang w:val="nl-NL"/>
        </w:rPr>
        <w:t xml:space="preserve">Tiwari, R., Bhayat, A., &amp; Chikte, U. (2021). </w:t>
      </w:r>
      <w:r w:rsidRPr="0DBD5757">
        <w:rPr>
          <w:rFonts w:ascii="Aptos" w:eastAsia="Aptos" w:hAnsi="Aptos" w:cs="Aptos"/>
          <w:color w:val="000000" w:themeColor="text1"/>
        </w:rPr>
        <w:t xml:space="preserve">Forecasting for the need of dentists and specialists in South Africa until 2030. </w:t>
      </w:r>
      <w:r w:rsidRPr="0DBD5757">
        <w:rPr>
          <w:rFonts w:ascii="Aptos" w:eastAsia="Aptos" w:hAnsi="Aptos" w:cs="Aptos"/>
          <w:i/>
          <w:iCs/>
          <w:color w:val="000000" w:themeColor="text1"/>
        </w:rPr>
        <w:t>PLOS One</w:t>
      </w:r>
      <w:r w:rsidRPr="0DBD5757">
        <w:rPr>
          <w:rFonts w:ascii="Aptos" w:eastAsia="Aptos" w:hAnsi="Aptos" w:cs="Aptos"/>
          <w:color w:val="000000" w:themeColor="text1"/>
        </w:rPr>
        <w:t xml:space="preserve">, </w:t>
      </w:r>
      <w:r w:rsidRPr="0DBD5757">
        <w:rPr>
          <w:rFonts w:ascii="Aptos" w:eastAsia="Aptos" w:hAnsi="Aptos" w:cs="Aptos"/>
          <w:i/>
          <w:iCs/>
          <w:color w:val="000000" w:themeColor="text1"/>
        </w:rPr>
        <w:t>16</w:t>
      </w:r>
      <w:r w:rsidRPr="0DBD5757">
        <w:rPr>
          <w:rFonts w:ascii="Aptos" w:eastAsia="Aptos" w:hAnsi="Aptos" w:cs="Aptos"/>
          <w:color w:val="000000" w:themeColor="text1"/>
        </w:rPr>
        <w:t xml:space="preserve">(5), e0251238. </w:t>
      </w:r>
      <w:hyperlink r:id="rId14">
        <w:r w:rsidRPr="0DBD5757">
          <w:rPr>
            <w:rStyle w:val="Hyperlink"/>
            <w:rFonts w:ascii="Aptos" w:eastAsia="Aptos" w:hAnsi="Aptos" w:cs="Aptos"/>
          </w:rPr>
          <w:t>https://doi.org/10.1371/journal.pone.0251238</w:t>
        </w:r>
      </w:hyperlink>
    </w:p>
    <w:p w14:paraId="784A71D6" w14:textId="37B9C4F3" w:rsidR="185682C9" w:rsidRDefault="185682C9" w:rsidP="014B07EA">
      <w:pPr>
        <w:pStyle w:val="ListParagraph"/>
        <w:numPr>
          <w:ilvl w:val="0"/>
          <w:numId w:val="18"/>
        </w:numPr>
        <w:rPr>
          <w:lang w:val="en-US"/>
        </w:rPr>
      </w:pPr>
      <w:r w:rsidRPr="2CB0340B">
        <w:rPr>
          <w:rFonts w:ascii="Aptos" w:eastAsia="Aptos" w:hAnsi="Aptos" w:cs="Aptos"/>
          <w:color w:val="000000" w:themeColor="text1"/>
        </w:rPr>
        <w:t xml:space="preserve">Wang, C. W., Huang, C. T., Lee, J. H., Li, C. H., Chang, S. W., Siao, M. J., Lai, T. M., Ibragimov, B., Vrtovec, T., Ronneberger, O., Fischer, P., Cootes, T. F., &amp; Lindner, C. (2016). A benchmark for comparison of dental radiography analysis algorithms. </w:t>
      </w:r>
      <w:r w:rsidRPr="2CB0340B">
        <w:rPr>
          <w:rFonts w:ascii="Aptos" w:eastAsia="Aptos" w:hAnsi="Aptos" w:cs="Aptos"/>
          <w:i/>
          <w:iCs/>
          <w:color w:val="000000" w:themeColor="text1"/>
        </w:rPr>
        <w:t>Medical Image Analysis</w:t>
      </w:r>
      <w:r w:rsidRPr="2CB0340B">
        <w:rPr>
          <w:rFonts w:ascii="Aptos" w:eastAsia="Aptos" w:hAnsi="Aptos" w:cs="Aptos"/>
          <w:color w:val="000000" w:themeColor="text1"/>
        </w:rPr>
        <w:t xml:space="preserve">, </w:t>
      </w:r>
      <w:r w:rsidRPr="2CB0340B">
        <w:rPr>
          <w:rFonts w:ascii="Aptos" w:eastAsia="Aptos" w:hAnsi="Aptos" w:cs="Aptos"/>
          <w:i/>
          <w:iCs/>
          <w:color w:val="000000" w:themeColor="text1"/>
        </w:rPr>
        <w:t>31</w:t>
      </w:r>
      <w:r w:rsidRPr="2CB0340B">
        <w:rPr>
          <w:rFonts w:ascii="Aptos" w:eastAsia="Aptos" w:hAnsi="Aptos" w:cs="Aptos"/>
          <w:color w:val="000000" w:themeColor="text1"/>
        </w:rPr>
        <w:t xml:space="preserve">, 63-76. </w:t>
      </w:r>
      <w:hyperlink r:id="rId15">
        <w:r w:rsidRPr="2CB0340B">
          <w:rPr>
            <w:rStyle w:val="Hyperlink"/>
            <w:rFonts w:ascii="Aptos" w:eastAsia="Aptos" w:hAnsi="Aptos" w:cs="Aptos"/>
          </w:rPr>
          <w:t>https://doi.org/10.1016/j.media.2016.02.004</w:t>
        </w:r>
      </w:hyperlink>
    </w:p>
    <w:p w14:paraId="131E9CBD" w14:textId="7DF4D4D0"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nl-NL"/>
        </w:rPr>
        <w:t xml:space="preserve">Zhang, H., Wang, C.-W., Muzakky, H., Dai, J., Li, X., Ma, C., Wu, Q., et al. </w:t>
      </w:r>
      <w:r w:rsidRPr="2CB0340B">
        <w:rPr>
          <w:rFonts w:ascii="Aptos" w:eastAsia="Aptos" w:hAnsi="Aptos" w:cs="Aptos"/>
          <w:color w:val="000000" w:themeColor="text1"/>
          <w:lang w:val="en-US"/>
        </w:rPr>
        <w:t xml:space="preserve">(2024). </w:t>
      </w:r>
      <w:r w:rsidRPr="2CB0340B">
        <w:rPr>
          <w:rFonts w:ascii="Aptos" w:eastAsia="Aptos" w:hAnsi="Aptos" w:cs="Aptos"/>
          <w:i/>
          <w:iCs/>
          <w:color w:val="000000" w:themeColor="text1"/>
          <w:lang w:val="en-US"/>
        </w:rPr>
        <w:t>Deep Learning Techniques for Automatic Lateral X-ray Cephalometric Landmark Detection: Is the Problem Solved?</w:t>
      </w:r>
      <w:r w:rsidRPr="2CB0340B">
        <w:rPr>
          <w:rFonts w:ascii="Aptos" w:eastAsia="Aptos" w:hAnsi="Aptos" w:cs="Aptos"/>
          <w:color w:val="000000" w:themeColor="text1"/>
          <w:lang w:val="en-US"/>
        </w:rPr>
        <w:t xml:space="preserve"> arXiv, in conjunction with the 2023 MICCAI CL-Detection Challenge. arXiv:2409.15834.</w:t>
      </w:r>
      <w:r>
        <w:br/>
      </w:r>
      <w:r w:rsidRPr="2CB0340B">
        <w:rPr>
          <w:rFonts w:ascii="Aptos" w:eastAsia="Aptos" w:hAnsi="Aptos" w:cs="Aptos"/>
          <w:color w:val="000000" w:themeColor="text1"/>
          <w:lang w:val="en-US"/>
        </w:rPr>
        <w:t xml:space="preserve"> </w:t>
      </w:r>
      <w:hyperlink r:id="rId16">
        <w:r w:rsidRPr="2CB0340B">
          <w:rPr>
            <w:rStyle w:val="Hyperlink"/>
            <w:rFonts w:ascii="Aptos" w:eastAsia="Aptos" w:hAnsi="Aptos" w:cs="Aptos"/>
            <w:lang w:val="en-US"/>
          </w:rPr>
          <w:t>https://doi.org/10.48550/arXiv.2409.15834</w:t>
        </w:r>
      </w:hyperlink>
    </w:p>
    <w:p w14:paraId="1F45C49E" w14:textId="04A67E09"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t xml:space="preserve">Khalid, M. A., Zulfiqar, K., Bashir, U., Shaheen, A., Iqbal, R., Rizwan, Z., Rizwan, G., &amp; Fraz, M. M. (2025). A Benchmark Dataset for Automatic Cephalometric Landmark Detection and CVM Stage Classification. Scientific Data, 12(1). </w:t>
      </w:r>
      <w:hyperlink r:id="rId17">
        <w:r w:rsidRPr="2CB0340B">
          <w:rPr>
            <w:rStyle w:val="Hyperlink"/>
            <w:rFonts w:ascii="Aptos" w:eastAsia="Aptos" w:hAnsi="Aptos" w:cs="Aptos"/>
            <w:lang w:val="en-US"/>
          </w:rPr>
          <w:t>https://doi.org/10.1038/s41597-025-05542-3</w:t>
        </w:r>
      </w:hyperlink>
      <w:r w:rsidRPr="2CB0340B">
        <w:rPr>
          <w:rFonts w:ascii="Aptos" w:eastAsia="Aptos" w:hAnsi="Aptos" w:cs="Aptos"/>
          <w:color w:val="000000" w:themeColor="text1"/>
          <w:lang w:val="en-US"/>
        </w:rPr>
        <w:t xml:space="preserve"> </w:t>
      </w:r>
    </w:p>
    <w:p w14:paraId="3BDDA3EA" w14:textId="3C0DCC1C"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lastRenderedPageBreak/>
        <w:t xml:space="preserve">Uğurlu, M. (2022). Performance of a convolutional neural network- based artificial intelligence algorithm for automatic cephalometric landmark detection. </w:t>
      </w:r>
      <w:r w:rsidRPr="2CB0340B">
        <w:rPr>
          <w:rFonts w:ascii="Aptos" w:eastAsia="Aptos" w:hAnsi="Aptos" w:cs="Aptos"/>
          <w:i/>
          <w:iCs/>
          <w:color w:val="000000" w:themeColor="text1"/>
          <w:lang w:val="en-US"/>
        </w:rPr>
        <w:t>Turkish Journal of Orthodontics</w:t>
      </w:r>
      <w:r w:rsidRPr="2CB0340B">
        <w:rPr>
          <w:rFonts w:ascii="Aptos" w:eastAsia="Aptos" w:hAnsi="Aptos" w:cs="Aptos"/>
          <w:color w:val="000000" w:themeColor="text1"/>
          <w:lang w:val="en-US"/>
        </w:rPr>
        <w:t xml:space="preserve">, 94–100. </w:t>
      </w:r>
      <w:hyperlink r:id="rId18">
        <w:r w:rsidRPr="2CB0340B">
          <w:rPr>
            <w:rStyle w:val="Hyperlink"/>
            <w:rFonts w:ascii="Aptos" w:eastAsia="Aptos" w:hAnsi="Aptos" w:cs="Aptos"/>
            <w:lang w:val="en-US"/>
          </w:rPr>
          <w:t>https://doi.org/10.5152/turkjorthod.2022.22026</w:t>
        </w:r>
      </w:hyperlink>
    </w:p>
    <w:p w14:paraId="1E12F794" w14:textId="611E821D"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t xml:space="preserve">Mamta Juneja, P., Garg, P., Kaur, R., Manocha, P., Prateek, S., Batra, S., Singh, P., Singh, S., &amp; Jindal, P. (2021). A review on cephalometric landmark detection techniques. </w:t>
      </w:r>
      <w:r w:rsidRPr="2CB0340B">
        <w:rPr>
          <w:rFonts w:ascii="Aptos" w:eastAsia="Aptos" w:hAnsi="Aptos" w:cs="Aptos"/>
          <w:i/>
          <w:iCs/>
          <w:color w:val="000000" w:themeColor="text1"/>
          <w:lang w:val="en-US"/>
        </w:rPr>
        <w:t>Biomedical Signal Processing and Control, 66,</w:t>
      </w:r>
      <w:r w:rsidRPr="2CB0340B">
        <w:rPr>
          <w:rFonts w:ascii="Aptos" w:eastAsia="Aptos" w:hAnsi="Aptos" w:cs="Aptos"/>
          <w:color w:val="000000" w:themeColor="text1"/>
          <w:lang w:val="en-US"/>
        </w:rPr>
        <w:t xml:space="preserve"> 102486. </w:t>
      </w:r>
      <w:hyperlink r:id="rId19">
        <w:r w:rsidRPr="2CB0340B">
          <w:rPr>
            <w:rStyle w:val="Hyperlink"/>
            <w:rFonts w:ascii="Aptos" w:eastAsia="Aptos" w:hAnsi="Aptos" w:cs="Aptos"/>
            <w:lang w:val="en-US"/>
          </w:rPr>
          <w:t>https://doi.org/10.1016/j.bspc.2021.102486</w:t>
        </w:r>
      </w:hyperlink>
    </w:p>
    <w:p w14:paraId="40EEA16B" w14:textId="2CD3D3E4"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t xml:space="preserve">Neeraja, R., &amp; Anbarasi, L. J. (2025). A critical review of artificial intelligence-based techniques for automatic prediction of cephalometric landmarks. </w:t>
      </w:r>
      <w:r w:rsidRPr="2CB0340B">
        <w:rPr>
          <w:rFonts w:ascii="Aptos" w:eastAsia="Aptos" w:hAnsi="Aptos" w:cs="Aptos"/>
          <w:i/>
          <w:iCs/>
          <w:color w:val="000000" w:themeColor="text1"/>
          <w:lang w:val="en-US"/>
        </w:rPr>
        <w:t>Artificial Intelligence Review</w:t>
      </w:r>
      <w:r w:rsidRPr="2CB0340B">
        <w:rPr>
          <w:rFonts w:ascii="Aptos" w:eastAsia="Aptos" w:hAnsi="Aptos" w:cs="Aptos"/>
          <w:color w:val="000000" w:themeColor="text1"/>
          <w:lang w:val="en-US"/>
        </w:rPr>
        <w:t xml:space="preserve">, </w:t>
      </w:r>
      <w:r w:rsidRPr="2CB0340B">
        <w:rPr>
          <w:rFonts w:ascii="Aptos" w:eastAsia="Aptos" w:hAnsi="Aptos" w:cs="Aptos"/>
          <w:i/>
          <w:iCs/>
          <w:color w:val="000000" w:themeColor="text1"/>
          <w:lang w:val="en-US"/>
        </w:rPr>
        <w:t>58</w:t>
      </w:r>
      <w:r w:rsidRPr="2CB0340B">
        <w:rPr>
          <w:rFonts w:ascii="Aptos" w:eastAsia="Aptos" w:hAnsi="Aptos" w:cs="Aptos"/>
          <w:color w:val="000000" w:themeColor="text1"/>
          <w:lang w:val="en-US"/>
        </w:rPr>
        <w:t xml:space="preserve">(5). </w:t>
      </w:r>
      <w:hyperlink r:id="rId20">
        <w:r w:rsidRPr="2CB0340B">
          <w:rPr>
            <w:rStyle w:val="Hyperlink"/>
            <w:rFonts w:ascii="Aptos" w:eastAsia="Aptos" w:hAnsi="Aptos" w:cs="Aptos"/>
            <w:lang w:val="en-US"/>
          </w:rPr>
          <w:t>https://doi.org/10.1007/s10462-025-11135-8</w:t>
        </w:r>
      </w:hyperlink>
    </w:p>
    <w:p w14:paraId="2060193D" w14:textId="45777F5C"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t xml:space="preserve">Polizzi, A., &amp; Leonardi, R. (2024). Automatic cephalometric landmark identification with artificial intelligence: An umbrella review of systematic reviews. Journal of Dentistry, 146, 105056. </w:t>
      </w:r>
      <w:hyperlink r:id="rId21">
        <w:r w:rsidRPr="2CB0340B">
          <w:rPr>
            <w:rStyle w:val="Hyperlink"/>
            <w:rFonts w:ascii="Aptos" w:eastAsia="Aptos" w:hAnsi="Aptos" w:cs="Aptos"/>
            <w:lang w:val="en-US"/>
          </w:rPr>
          <w:t>https://doi.org/10.1016/j.jdent.2024.105056</w:t>
        </w:r>
      </w:hyperlink>
    </w:p>
    <w:p w14:paraId="06142C43" w14:textId="2ECC4E3B"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t xml:space="preserve">Nordblom, N., Büttner, M., &amp; Schwendicke, F. (2024). Artificial Intelligence in Orthodontics: Critical review. Journal Of Dental Research, 103(6), 577–584. </w:t>
      </w:r>
      <w:hyperlink r:id="rId22">
        <w:r w:rsidRPr="2CB0340B">
          <w:rPr>
            <w:rStyle w:val="Hyperlink"/>
            <w:rFonts w:ascii="Aptos" w:eastAsia="Aptos" w:hAnsi="Aptos" w:cs="Aptos"/>
            <w:lang w:val="en-US"/>
          </w:rPr>
          <w:t>https://doi.org/10.1177/00220345241235606</w:t>
        </w:r>
      </w:hyperlink>
    </w:p>
    <w:p w14:paraId="3784072B" w14:textId="1F538D03"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t xml:space="preserve">Hendrickx, J., Gracea, R. S., Vanheers, M., Winderickx, N., Preda, F., Shujaat, S., &amp; Jacobs, R. (2024). Can artificial intelligence-driven cephalometric analysis replace manual tracing? A systematic review and meta-analysis. European Journal Of Orthodontics, 46(4). </w:t>
      </w:r>
      <w:hyperlink r:id="rId23">
        <w:r w:rsidRPr="2CB0340B">
          <w:rPr>
            <w:rStyle w:val="Hyperlink"/>
            <w:rFonts w:ascii="Aptos" w:eastAsia="Aptos" w:hAnsi="Aptos" w:cs="Aptos"/>
            <w:lang w:val="en-US"/>
          </w:rPr>
          <w:t>https://doi.org/10.1093/ejo/cjae029</w:t>
        </w:r>
      </w:hyperlink>
    </w:p>
    <w:p w14:paraId="7A96A252" w14:textId="426F5E77"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nl-NL"/>
        </w:rPr>
        <w:t xml:space="preserve">Le, V. N. T., Kang, J., Oh, I.-S., Kim, J.-G., Yang, Y.-M., &amp; Lee, D.-W. (2022). </w:t>
      </w:r>
      <w:r w:rsidRPr="2CB0340B">
        <w:rPr>
          <w:rFonts w:ascii="Aptos" w:eastAsia="Aptos" w:hAnsi="Aptos" w:cs="Aptos"/>
          <w:color w:val="000000" w:themeColor="text1"/>
          <w:lang w:val="en-US"/>
        </w:rPr>
        <w:t xml:space="preserve">Effectiveness of Human–Artificial Intelligence Collaboration in Cephalometric Landmark Detection. Journal of Personalized Medicine, 12(3), 387. </w:t>
      </w:r>
      <w:hyperlink r:id="rId24">
        <w:r w:rsidRPr="2CB0340B">
          <w:rPr>
            <w:rStyle w:val="Hyperlink"/>
            <w:rFonts w:ascii="Aptos" w:eastAsia="Aptos" w:hAnsi="Aptos" w:cs="Aptos"/>
            <w:lang w:val="en-US"/>
          </w:rPr>
          <w:t>https://www.mdpi.com/2075-4426/12/3/387</w:t>
        </w:r>
      </w:hyperlink>
    </w:p>
    <w:p w14:paraId="18759307" w14:textId="23B48DF7"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t xml:space="preserve">Kim, J., Kim, I., Kim, Y. J., Kim, M., Cho, J. H., Hong, M., ... &amp; Baek, S. H. (2021). Accuracy of automated identification of lateral cephalometric landmarks using cascade convolutional neural networks on lateral cephalograms from nationwide multi‐centers. Orthodontics &amp; Craniofacial Research, 24, 59-67. </w:t>
      </w:r>
      <w:hyperlink r:id="rId25">
        <w:r w:rsidRPr="2CB0340B">
          <w:rPr>
            <w:rStyle w:val="Hyperlink"/>
            <w:rFonts w:ascii="Aptos" w:eastAsia="Aptos" w:hAnsi="Aptos" w:cs="Aptos"/>
            <w:lang w:val="en-US"/>
          </w:rPr>
          <w:t>https://onlinelibrary.wiley.com/doi/full/10.1111/ocr.12493</w:t>
        </w:r>
      </w:hyperlink>
    </w:p>
    <w:p w14:paraId="50E58D97" w14:textId="49F78EB6"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nl-NL"/>
        </w:rPr>
        <w:t xml:space="preserve">Zhou, Y., Mao, B., Zhang, J., Zhou, Y., Li, J., &amp; Rong, Q. (2023). </w:t>
      </w:r>
      <w:r w:rsidRPr="2CB0340B">
        <w:rPr>
          <w:rFonts w:ascii="Aptos" w:eastAsia="Aptos" w:hAnsi="Aptos" w:cs="Aptos"/>
          <w:color w:val="000000" w:themeColor="text1"/>
          <w:lang w:val="en-US"/>
        </w:rPr>
        <w:t xml:space="preserve">Orthodontic craniofacial pattern diagnosis: cephalometric geometry and machine learning. Medical &amp; Biological Engineering &amp; Computing, 61(12), 3345–3361. </w:t>
      </w:r>
      <w:hyperlink r:id="rId26">
        <w:r w:rsidRPr="2CB0340B">
          <w:rPr>
            <w:rStyle w:val="Hyperlink"/>
            <w:rFonts w:ascii="Aptos" w:eastAsia="Aptos" w:hAnsi="Aptos" w:cs="Aptos"/>
            <w:lang w:val="en-US"/>
          </w:rPr>
          <w:t>https://doi-org.buas.idm.oclc.org/10.1007/s11517-023-02919-7</w:t>
        </w:r>
      </w:hyperlink>
    </w:p>
    <w:p w14:paraId="51F2FED2" w14:textId="767D9B8E" w:rsidR="2274E55C" w:rsidRDefault="2274E55C" w:rsidP="2CB0340B">
      <w:pPr>
        <w:pStyle w:val="ListParagraph"/>
        <w:numPr>
          <w:ilvl w:val="0"/>
          <w:numId w:val="18"/>
        </w:numPr>
        <w:rPr>
          <w:rFonts w:ascii="Aptos" w:eastAsia="Aptos" w:hAnsi="Aptos" w:cs="Aptos"/>
          <w:color w:val="000000" w:themeColor="text1"/>
          <w:lang w:val="en-US"/>
        </w:rPr>
      </w:pPr>
      <w:r w:rsidRPr="2CB0340B">
        <w:rPr>
          <w:rFonts w:ascii="Aptos" w:eastAsia="Aptos" w:hAnsi="Aptos" w:cs="Aptos"/>
          <w:color w:val="000000" w:themeColor="text1"/>
          <w:lang w:val="en-US"/>
        </w:rPr>
        <w:t xml:space="preserve">Lindner, C., Thiagarajah, S., Wilkinson, J. M., Wallis, G. A., &amp; Cootes, T. F. (2015). Fully automatic segmentation of the proximal femur using random forest regression voting. </w:t>
      </w:r>
      <w:r w:rsidRPr="2CB0340B">
        <w:rPr>
          <w:rFonts w:ascii="Aptos" w:eastAsia="Aptos" w:hAnsi="Aptos" w:cs="Aptos"/>
          <w:i/>
          <w:iCs/>
          <w:color w:val="000000" w:themeColor="text1"/>
          <w:lang w:val="en-US"/>
        </w:rPr>
        <w:t>IEEE Transactions on Pattern Analysis and Machine Intelligence, 37</w:t>
      </w:r>
      <w:r w:rsidRPr="2CB0340B">
        <w:rPr>
          <w:rFonts w:ascii="Aptos" w:eastAsia="Aptos" w:hAnsi="Aptos" w:cs="Aptos"/>
          <w:color w:val="000000" w:themeColor="text1"/>
          <w:lang w:val="en-US"/>
        </w:rPr>
        <w:t xml:space="preserve">(8), 1464–1476. </w:t>
      </w:r>
      <w:hyperlink r:id="rId27">
        <w:r w:rsidRPr="2CB0340B">
          <w:rPr>
            <w:rStyle w:val="Hyperlink"/>
            <w:rFonts w:ascii="Aptos" w:eastAsia="Aptos" w:hAnsi="Aptos" w:cs="Aptos"/>
            <w:lang w:val="en-US"/>
          </w:rPr>
          <w:t>https://doi.org/10.1109/TPAMI.2014.2382106</w:t>
        </w:r>
      </w:hyperlink>
    </w:p>
    <w:p w14:paraId="6568C4F3" w14:textId="4A771DCF" w:rsidR="2274E55C" w:rsidRDefault="2274E55C" w:rsidP="503F70A1">
      <w:pPr>
        <w:pStyle w:val="ListParagraph"/>
        <w:numPr>
          <w:ilvl w:val="0"/>
          <w:numId w:val="18"/>
        </w:numPr>
        <w:rPr>
          <w:rFonts w:ascii="Aptos" w:eastAsia="Aptos" w:hAnsi="Aptos" w:cs="Aptos"/>
          <w:color w:val="000000" w:themeColor="text1"/>
          <w:lang w:val="en-US"/>
        </w:rPr>
      </w:pPr>
      <w:r w:rsidRPr="503F70A1">
        <w:rPr>
          <w:rFonts w:ascii="Aptos" w:eastAsia="Aptos" w:hAnsi="Aptos" w:cs="Aptos"/>
          <w:color w:val="000000" w:themeColor="text1"/>
          <w:lang w:val="en-US"/>
        </w:rPr>
        <w:lastRenderedPageBreak/>
        <w:t xml:space="preserve">Lindner, C., Wang, C. W., Huang, C. T., Li, C. H., Chang, S. W., &amp; Cootes, T. F. (2016). Fully automatic system for accurate localisation and analysis of cephalometric landmarks in lateral cephalograms. </w:t>
      </w:r>
      <w:r w:rsidRPr="503F70A1">
        <w:rPr>
          <w:rFonts w:ascii="Aptos" w:eastAsia="Aptos" w:hAnsi="Aptos" w:cs="Aptos"/>
          <w:i/>
          <w:iCs/>
          <w:color w:val="000000" w:themeColor="text1"/>
          <w:lang w:val="en-US"/>
        </w:rPr>
        <w:t>Scientific Reports</w:t>
      </w:r>
      <w:r w:rsidRPr="503F70A1">
        <w:rPr>
          <w:rFonts w:ascii="Aptos" w:eastAsia="Aptos" w:hAnsi="Aptos" w:cs="Aptos"/>
          <w:color w:val="000000" w:themeColor="text1"/>
          <w:lang w:val="en-US"/>
        </w:rPr>
        <w:t xml:space="preserve">, </w:t>
      </w:r>
      <w:r w:rsidRPr="503F70A1">
        <w:rPr>
          <w:rFonts w:ascii="Aptos" w:eastAsia="Aptos" w:hAnsi="Aptos" w:cs="Aptos"/>
          <w:i/>
          <w:iCs/>
          <w:color w:val="000000" w:themeColor="text1"/>
          <w:lang w:val="en-US"/>
        </w:rPr>
        <w:t>6</w:t>
      </w:r>
      <w:r w:rsidRPr="503F70A1">
        <w:rPr>
          <w:rFonts w:ascii="Aptos" w:eastAsia="Aptos" w:hAnsi="Aptos" w:cs="Aptos"/>
          <w:color w:val="000000" w:themeColor="text1"/>
          <w:lang w:val="en-US"/>
        </w:rPr>
        <w:t xml:space="preserve">, 33581. </w:t>
      </w:r>
      <w:hyperlink r:id="rId28">
        <w:r w:rsidRPr="503F70A1">
          <w:rPr>
            <w:rStyle w:val="Hyperlink"/>
            <w:rFonts w:ascii="Aptos" w:eastAsia="Aptos" w:hAnsi="Aptos" w:cs="Aptos"/>
            <w:lang w:val="en-US"/>
          </w:rPr>
          <w:t>https://doi.org/10.1038/srep33581</w:t>
        </w:r>
      </w:hyperlink>
    </w:p>
    <w:p w14:paraId="3FF044A0" w14:textId="03E412C1" w:rsidR="350D11B3" w:rsidRDefault="350D11B3" w:rsidP="503F70A1">
      <w:pPr>
        <w:pStyle w:val="ListParagraph"/>
        <w:numPr>
          <w:ilvl w:val="0"/>
          <w:numId w:val="18"/>
        </w:numPr>
        <w:rPr>
          <w:rFonts w:ascii="Aptos" w:eastAsia="Aptos" w:hAnsi="Aptos" w:cs="Aptos"/>
        </w:rPr>
      </w:pPr>
      <w:r w:rsidRPr="503F70A1">
        <w:rPr>
          <w:rFonts w:ascii="Aptos" w:eastAsia="Aptos" w:hAnsi="Aptos" w:cs="Aptos"/>
          <w:i/>
          <w:iCs/>
          <w:lang w:val="en-US"/>
        </w:rPr>
        <w:t>Orthodontic and Practice Management Software | 1(818)435-1368 | 9200 Oakdale Ave. Suite 500 Chatsworth California | Dolphin Imaging and Management Solutions</w:t>
      </w:r>
      <w:r w:rsidRPr="503F70A1">
        <w:rPr>
          <w:rFonts w:ascii="Aptos" w:eastAsia="Aptos" w:hAnsi="Aptos" w:cs="Aptos"/>
          <w:lang w:val="en-US"/>
        </w:rPr>
        <w:t xml:space="preserve">. (n.d.). </w:t>
      </w:r>
      <w:hyperlink r:id="rId29">
        <w:r w:rsidRPr="503F70A1">
          <w:rPr>
            <w:rStyle w:val="Hyperlink"/>
            <w:rFonts w:ascii="Aptos" w:eastAsia="Aptos" w:hAnsi="Aptos" w:cs="Aptos"/>
            <w:lang w:val="en-US"/>
          </w:rPr>
          <w:t>https://www.dolphinimaging.com/</w:t>
        </w:r>
      </w:hyperlink>
    </w:p>
    <w:sectPr w:rsidR="350D11B3">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516DA" w14:textId="77777777" w:rsidR="00526B19" w:rsidRDefault="00526B19">
      <w:pPr>
        <w:spacing w:after="0" w:line="240" w:lineRule="auto"/>
      </w:pPr>
      <w:r>
        <w:separator/>
      </w:r>
    </w:p>
  </w:endnote>
  <w:endnote w:type="continuationSeparator" w:id="0">
    <w:p w14:paraId="69FDE950" w14:textId="77777777" w:rsidR="00526B19" w:rsidRDefault="00526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CB0340B" w14:paraId="09C10755" w14:textId="77777777" w:rsidTr="2CB0340B">
      <w:trPr>
        <w:trHeight w:val="300"/>
      </w:trPr>
      <w:tc>
        <w:tcPr>
          <w:tcW w:w="3120" w:type="dxa"/>
        </w:tcPr>
        <w:p w14:paraId="2D9A4BEC" w14:textId="6249638C" w:rsidR="2CB0340B" w:rsidRDefault="2CB0340B" w:rsidP="2CB0340B">
          <w:pPr>
            <w:pStyle w:val="Header"/>
            <w:ind w:left="-115"/>
          </w:pPr>
        </w:p>
      </w:tc>
      <w:tc>
        <w:tcPr>
          <w:tcW w:w="3120" w:type="dxa"/>
        </w:tcPr>
        <w:p w14:paraId="37BE4DD4" w14:textId="25027867" w:rsidR="2CB0340B" w:rsidRDefault="2CB0340B" w:rsidP="2CB0340B">
          <w:pPr>
            <w:pStyle w:val="Header"/>
            <w:jc w:val="center"/>
          </w:pPr>
          <w:r>
            <w:fldChar w:fldCharType="begin"/>
          </w:r>
          <w:r>
            <w:instrText>PAGE</w:instrText>
          </w:r>
          <w:r>
            <w:fldChar w:fldCharType="separate"/>
          </w:r>
          <w:r w:rsidR="00A71EB1">
            <w:rPr>
              <w:noProof/>
            </w:rPr>
            <w:t>1</w:t>
          </w:r>
          <w:r>
            <w:fldChar w:fldCharType="end"/>
          </w:r>
        </w:p>
      </w:tc>
      <w:tc>
        <w:tcPr>
          <w:tcW w:w="3120" w:type="dxa"/>
        </w:tcPr>
        <w:p w14:paraId="39A9A023" w14:textId="1D5E1129" w:rsidR="2CB0340B" w:rsidRDefault="2CB0340B" w:rsidP="2CB0340B">
          <w:pPr>
            <w:pStyle w:val="Header"/>
            <w:ind w:right="-115"/>
            <w:jc w:val="right"/>
          </w:pPr>
        </w:p>
      </w:tc>
    </w:tr>
  </w:tbl>
  <w:p w14:paraId="11DDAB54" w14:textId="581016D9" w:rsidR="2CB0340B" w:rsidRDefault="2CB0340B" w:rsidP="2CB034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480E" w14:textId="77777777" w:rsidR="00526B19" w:rsidRDefault="00526B19">
      <w:pPr>
        <w:spacing w:after="0" w:line="240" w:lineRule="auto"/>
      </w:pPr>
      <w:r>
        <w:separator/>
      </w:r>
    </w:p>
  </w:footnote>
  <w:footnote w:type="continuationSeparator" w:id="0">
    <w:p w14:paraId="7B5FF48E" w14:textId="77777777" w:rsidR="00526B19" w:rsidRDefault="00526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CB0340B" w14:paraId="4BD427A1" w14:textId="77777777" w:rsidTr="2CB0340B">
      <w:trPr>
        <w:trHeight w:val="300"/>
      </w:trPr>
      <w:tc>
        <w:tcPr>
          <w:tcW w:w="3120" w:type="dxa"/>
        </w:tcPr>
        <w:p w14:paraId="05F27DB8" w14:textId="1148EDBF" w:rsidR="2CB0340B" w:rsidRDefault="2CB0340B" w:rsidP="2CB0340B">
          <w:pPr>
            <w:pStyle w:val="Header"/>
            <w:ind w:left="-115"/>
          </w:pPr>
        </w:p>
      </w:tc>
      <w:tc>
        <w:tcPr>
          <w:tcW w:w="3120" w:type="dxa"/>
        </w:tcPr>
        <w:p w14:paraId="45E3C2B8" w14:textId="0257D59F" w:rsidR="2CB0340B" w:rsidRDefault="2CB0340B" w:rsidP="2CB0340B">
          <w:pPr>
            <w:pStyle w:val="Header"/>
            <w:jc w:val="center"/>
          </w:pPr>
        </w:p>
      </w:tc>
      <w:tc>
        <w:tcPr>
          <w:tcW w:w="3120" w:type="dxa"/>
        </w:tcPr>
        <w:p w14:paraId="4BC4F219" w14:textId="590820AF" w:rsidR="2CB0340B" w:rsidRDefault="2CB0340B" w:rsidP="2CB0340B">
          <w:pPr>
            <w:pStyle w:val="Header"/>
            <w:ind w:right="-115"/>
            <w:jc w:val="right"/>
          </w:pPr>
        </w:p>
      </w:tc>
    </w:tr>
  </w:tbl>
  <w:p w14:paraId="43948F9C" w14:textId="34CE1948" w:rsidR="2CB0340B" w:rsidRDefault="2CB0340B" w:rsidP="2CB0340B">
    <w:pPr>
      <w:pStyle w:val="Header"/>
    </w:pPr>
  </w:p>
</w:hdr>
</file>

<file path=word/intelligence2.xml><?xml version="1.0" encoding="utf-8"?>
<int2:intelligence xmlns:int2="http://schemas.microsoft.com/office/intelligence/2020/intelligence" xmlns:oel="http://schemas.microsoft.com/office/2019/extlst">
  <int2:observations>
    <int2:textHash int2:hashCode="jpXxwO979MU9uE" int2:id="ah84SDj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F13D"/>
    <w:multiLevelType w:val="hybridMultilevel"/>
    <w:tmpl w:val="3462DA20"/>
    <w:lvl w:ilvl="0" w:tplc="7C6EFC36">
      <w:start w:val="1"/>
      <w:numFmt w:val="bullet"/>
      <w:lvlText w:val=""/>
      <w:lvlJc w:val="left"/>
      <w:pPr>
        <w:ind w:left="720" w:hanging="360"/>
      </w:pPr>
      <w:rPr>
        <w:rFonts w:ascii="Symbol" w:hAnsi="Symbol" w:hint="default"/>
      </w:rPr>
    </w:lvl>
    <w:lvl w:ilvl="1" w:tplc="2E4EE2CC">
      <w:start w:val="1"/>
      <w:numFmt w:val="bullet"/>
      <w:lvlText w:val="o"/>
      <w:lvlJc w:val="left"/>
      <w:pPr>
        <w:ind w:left="1440" w:hanging="360"/>
      </w:pPr>
      <w:rPr>
        <w:rFonts w:ascii="Courier New" w:hAnsi="Courier New" w:hint="default"/>
      </w:rPr>
    </w:lvl>
    <w:lvl w:ilvl="2" w:tplc="6CA0C726">
      <w:start w:val="1"/>
      <w:numFmt w:val="bullet"/>
      <w:lvlText w:val=""/>
      <w:lvlJc w:val="left"/>
      <w:pPr>
        <w:ind w:left="2160" w:hanging="360"/>
      </w:pPr>
      <w:rPr>
        <w:rFonts w:ascii="Wingdings" w:hAnsi="Wingdings" w:hint="default"/>
      </w:rPr>
    </w:lvl>
    <w:lvl w:ilvl="3" w:tplc="B7EEA744">
      <w:start w:val="1"/>
      <w:numFmt w:val="bullet"/>
      <w:lvlText w:val=""/>
      <w:lvlJc w:val="left"/>
      <w:pPr>
        <w:ind w:left="2880" w:hanging="360"/>
      </w:pPr>
      <w:rPr>
        <w:rFonts w:ascii="Symbol" w:hAnsi="Symbol" w:hint="default"/>
      </w:rPr>
    </w:lvl>
    <w:lvl w:ilvl="4" w:tplc="85D60106">
      <w:start w:val="1"/>
      <w:numFmt w:val="bullet"/>
      <w:lvlText w:val="o"/>
      <w:lvlJc w:val="left"/>
      <w:pPr>
        <w:ind w:left="3600" w:hanging="360"/>
      </w:pPr>
      <w:rPr>
        <w:rFonts w:ascii="Courier New" w:hAnsi="Courier New" w:hint="default"/>
      </w:rPr>
    </w:lvl>
    <w:lvl w:ilvl="5" w:tplc="AC0CE3F8">
      <w:start w:val="1"/>
      <w:numFmt w:val="bullet"/>
      <w:lvlText w:val=""/>
      <w:lvlJc w:val="left"/>
      <w:pPr>
        <w:ind w:left="4320" w:hanging="360"/>
      </w:pPr>
      <w:rPr>
        <w:rFonts w:ascii="Wingdings" w:hAnsi="Wingdings" w:hint="default"/>
      </w:rPr>
    </w:lvl>
    <w:lvl w:ilvl="6" w:tplc="456A7BC6">
      <w:start w:val="1"/>
      <w:numFmt w:val="bullet"/>
      <w:lvlText w:val=""/>
      <w:lvlJc w:val="left"/>
      <w:pPr>
        <w:ind w:left="5040" w:hanging="360"/>
      </w:pPr>
      <w:rPr>
        <w:rFonts w:ascii="Symbol" w:hAnsi="Symbol" w:hint="default"/>
      </w:rPr>
    </w:lvl>
    <w:lvl w:ilvl="7" w:tplc="C4A69022">
      <w:start w:val="1"/>
      <w:numFmt w:val="bullet"/>
      <w:lvlText w:val="o"/>
      <w:lvlJc w:val="left"/>
      <w:pPr>
        <w:ind w:left="5760" w:hanging="360"/>
      </w:pPr>
      <w:rPr>
        <w:rFonts w:ascii="Courier New" w:hAnsi="Courier New" w:hint="default"/>
      </w:rPr>
    </w:lvl>
    <w:lvl w:ilvl="8" w:tplc="D9621CD2">
      <w:start w:val="1"/>
      <w:numFmt w:val="bullet"/>
      <w:lvlText w:val=""/>
      <w:lvlJc w:val="left"/>
      <w:pPr>
        <w:ind w:left="6480" w:hanging="360"/>
      </w:pPr>
      <w:rPr>
        <w:rFonts w:ascii="Wingdings" w:hAnsi="Wingdings" w:hint="default"/>
      </w:rPr>
    </w:lvl>
  </w:abstractNum>
  <w:abstractNum w:abstractNumId="1" w15:restartNumberingAfterBreak="0">
    <w:nsid w:val="05DE6731"/>
    <w:multiLevelType w:val="hybridMultilevel"/>
    <w:tmpl w:val="221C081E"/>
    <w:lvl w:ilvl="0" w:tplc="D48A4578">
      <w:start w:val="1"/>
      <w:numFmt w:val="decimal"/>
      <w:lvlText w:val="%1."/>
      <w:lvlJc w:val="left"/>
      <w:pPr>
        <w:ind w:left="720" w:hanging="360"/>
      </w:pPr>
    </w:lvl>
    <w:lvl w:ilvl="1" w:tplc="58ECDF0C">
      <w:start w:val="1"/>
      <w:numFmt w:val="lowerLetter"/>
      <w:lvlText w:val="%2."/>
      <w:lvlJc w:val="left"/>
      <w:pPr>
        <w:ind w:left="1440" w:hanging="360"/>
      </w:pPr>
    </w:lvl>
    <w:lvl w:ilvl="2" w:tplc="4B36EA20">
      <w:start w:val="1"/>
      <w:numFmt w:val="lowerRoman"/>
      <w:lvlText w:val="%3."/>
      <w:lvlJc w:val="right"/>
      <w:pPr>
        <w:ind w:left="2160" w:hanging="180"/>
      </w:pPr>
    </w:lvl>
    <w:lvl w:ilvl="3" w:tplc="5FD0348C">
      <w:start w:val="1"/>
      <w:numFmt w:val="decimal"/>
      <w:lvlText w:val="%4."/>
      <w:lvlJc w:val="left"/>
      <w:pPr>
        <w:ind w:left="2880" w:hanging="360"/>
      </w:pPr>
    </w:lvl>
    <w:lvl w:ilvl="4" w:tplc="45A437F0">
      <w:start w:val="1"/>
      <w:numFmt w:val="lowerLetter"/>
      <w:lvlText w:val="%5."/>
      <w:lvlJc w:val="left"/>
      <w:pPr>
        <w:ind w:left="3600" w:hanging="360"/>
      </w:pPr>
    </w:lvl>
    <w:lvl w:ilvl="5" w:tplc="4BD208D0">
      <w:start w:val="1"/>
      <w:numFmt w:val="lowerRoman"/>
      <w:lvlText w:val="%6."/>
      <w:lvlJc w:val="right"/>
      <w:pPr>
        <w:ind w:left="4320" w:hanging="180"/>
      </w:pPr>
    </w:lvl>
    <w:lvl w:ilvl="6" w:tplc="736A26F6">
      <w:start w:val="1"/>
      <w:numFmt w:val="decimal"/>
      <w:lvlText w:val="%7."/>
      <w:lvlJc w:val="left"/>
      <w:pPr>
        <w:ind w:left="5040" w:hanging="360"/>
      </w:pPr>
    </w:lvl>
    <w:lvl w:ilvl="7" w:tplc="0136DB50">
      <w:start w:val="1"/>
      <w:numFmt w:val="lowerLetter"/>
      <w:lvlText w:val="%8."/>
      <w:lvlJc w:val="left"/>
      <w:pPr>
        <w:ind w:left="5760" w:hanging="360"/>
      </w:pPr>
    </w:lvl>
    <w:lvl w:ilvl="8" w:tplc="42B6C540">
      <w:start w:val="1"/>
      <w:numFmt w:val="lowerRoman"/>
      <w:lvlText w:val="%9."/>
      <w:lvlJc w:val="right"/>
      <w:pPr>
        <w:ind w:left="6480" w:hanging="180"/>
      </w:pPr>
    </w:lvl>
  </w:abstractNum>
  <w:abstractNum w:abstractNumId="2" w15:restartNumberingAfterBreak="0">
    <w:nsid w:val="0D171672"/>
    <w:multiLevelType w:val="hybridMultilevel"/>
    <w:tmpl w:val="E55A6AA0"/>
    <w:lvl w:ilvl="0" w:tplc="ECCE2C7E">
      <w:start w:val="1"/>
      <w:numFmt w:val="bullet"/>
      <w:lvlText w:val="-"/>
      <w:lvlJc w:val="left"/>
      <w:pPr>
        <w:ind w:left="1080" w:hanging="360"/>
      </w:pPr>
      <w:rPr>
        <w:rFonts w:ascii="Aptos" w:hAnsi="Aptos" w:hint="default"/>
      </w:rPr>
    </w:lvl>
    <w:lvl w:ilvl="1" w:tplc="63B0B3B0">
      <w:start w:val="1"/>
      <w:numFmt w:val="bullet"/>
      <w:lvlText w:val="o"/>
      <w:lvlJc w:val="left"/>
      <w:pPr>
        <w:ind w:left="1800" w:hanging="360"/>
      </w:pPr>
      <w:rPr>
        <w:rFonts w:ascii="Courier New" w:hAnsi="Courier New" w:hint="default"/>
      </w:rPr>
    </w:lvl>
    <w:lvl w:ilvl="2" w:tplc="0E3698E4">
      <w:start w:val="1"/>
      <w:numFmt w:val="bullet"/>
      <w:lvlText w:val=""/>
      <w:lvlJc w:val="left"/>
      <w:pPr>
        <w:ind w:left="2520" w:hanging="360"/>
      </w:pPr>
      <w:rPr>
        <w:rFonts w:ascii="Wingdings" w:hAnsi="Wingdings" w:hint="default"/>
      </w:rPr>
    </w:lvl>
    <w:lvl w:ilvl="3" w:tplc="DDDAB566">
      <w:start w:val="1"/>
      <w:numFmt w:val="bullet"/>
      <w:lvlText w:val=""/>
      <w:lvlJc w:val="left"/>
      <w:pPr>
        <w:ind w:left="3240" w:hanging="360"/>
      </w:pPr>
      <w:rPr>
        <w:rFonts w:ascii="Symbol" w:hAnsi="Symbol" w:hint="default"/>
      </w:rPr>
    </w:lvl>
    <w:lvl w:ilvl="4" w:tplc="79ECB646">
      <w:start w:val="1"/>
      <w:numFmt w:val="bullet"/>
      <w:lvlText w:val="o"/>
      <w:lvlJc w:val="left"/>
      <w:pPr>
        <w:ind w:left="3960" w:hanging="360"/>
      </w:pPr>
      <w:rPr>
        <w:rFonts w:ascii="Courier New" w:hAnsi="Courier New" w:hint="default"/>
      </w:rPr>
    </w:lvl>
    <w:lvl w:ilvl="5" w:tplc="247C0434">
      <w:start w:val="1"/>
      <w:numFmt w:val="bullet"/>
      <w:lvlText w:val=""/>
      <w:lvlJc w:val="left"/>
      <w:pPr>
        <w:ind w:left="4680" w:hanging="360"/>
      </w:pPr>
      <w:rPr>
        <w:rFonts w:ascii="Wingdings" w:hAnsi="Wingdings" w:hint="default"/>
      </w:rPr>
    </w:lvl>
    <w:lvl w:ilvl="6" w:tplc="94842C24">
      <w:start w:val="1"/>
      <w:numFmt w:val="bullet"/>
      <w:lvlText w:val=""/>
      <w:lvlJc w:val="left"/>
      <w:pPr>
        <w:ind w:left="5400" w:hanging="360"/>
      </w:pPr>
      <w:rPr>
        <w:rFonts w:ascii="Symbol" w:hAnsi="Symbol" w:hint="default"/>
      </w:rPr>
    </w:lvl>
    <w:lvl w:ilvl="7" w:tplc="D74062C8">
      <w:start w:val="1"/>
      <w:numFmt w:val="bullet"/>
      <w:lvlText w:val="o"/>
      <w:lvlJc w:val="left"/>
      <w:pPr>
        <w:ind w:left="6120" w:hanging="360"/>
      </w:pPr>
      <w:rPr>
        <w:rFonts w:ascii="Courier New" w:hAnsi="Courier New" w:hint="default"/>
      </w:rPr>
    </w:lvl>
    <w:lvl w:ilvl="8" w:tplc="3006C352">
      <w:start w:val="1"/>
      <w:numFmt w:val="bullet"/>
      <w:lvlText w:val=""/>
      <w:lvlJc w:val="left"/>
      <w:pPr>
        <w:ind w:left="6840" w:hanging="360"/>
      </w:pPr>
      <w:rPr>
        <w:rFonts w:ascii="Wingdings" w:hAnsi="Wingdings" w:hint="default"/>
      </w:rPr>
    </w:lvl>
  </w:abstractNum>
  <w:abstractNum w:abstractNumId="3" w15:restartNumberingAfterBreak="0">
    <w:nsid w:val="11F4F13E"/>
    <w:multiLevelType w:val="hybridMultilevel"/>
    <w:tmpl w:val="10308456"/>
    <w:lvl w:ilvl="0" w:tplc="682855B2">
      <w:start w:val="1"/>
      <w:numFmt w:val="bullet"/>
      <w:lvlText w:val="-"/>
      <w:lvlJc w:val="left"/>
      <w:pPr>
        <w:ind w:left="720" w:hanging="360"/>
      </w:pPr>
      <w:rPr>
        <w:rFonts w:ascii="Aptos" w:hAnsi="Aptos" w:hint="default"/>
      </w:rPr>
    </w:lvl>
    <w:lvl w:ilvl="1" w:tplc="080632C0">
      <w:start w:val="1"/>
      <w:numFmt w:val="bullet"/>
      <w:lvlText w:val="o"/>
      <w:lvlJc w:val="left"/>
      <w:pPr>
        <w:ind w:left="1440" w:hanging="360"/>
      </w:pPr>
      <w:rPr>
        <w:rFonts w:ascii="Courier New" w:hAnsi="Courier New" w:hint="default"/>
      </w:rPr>
    </w:lvl>
    <w:lvl w:ilvl="2" w:tplc="4FC49AC0">
      <w:start w:val="1"/>
      <w:numFmt w:val="bullet"/>
      <w:lvlText w:val=""/>
      <w:lvlJc w:val="left"/>
      <w:pPr>
        <w:ind w:left="2160" w:hanging="360"/>
      </w:pPr>
      <w:rPr>
        <w:rFonts w:ascii="Wingdings" w:hAnsi="Wingdings" w:hint="default"/>
      </w:rPr>
    </w:lvl>
    <w:lvl w:ilvl="3" w:tplc="643E195C">
      <w:start w:val="1"/>
      <w:numFmt w:val="bullet"/>
      <w:lvlText w:val=""/>
      <w:lvlJc w:val="left"/>
      <w:pPr>
        <w:ind w:left="2880" w:hanging="360"/>
      </w:pPr>
      <w:rPr>
        <w:rFonts w:ascii="Symbol" w:hAnsi="Symbol" w:hint="default"/>
      </w:rPr>
    </w:lvl>
    <w:lvl w:ilvl="4" w:tplc="547801D6">
      <w:start w:val="1"/>
      <w:numFmt w:val="bullet"/>
      <w:lvlText w:val="o"/>
      <w:lvlJc w:val="left"/>
      <w:pPr>
        <w:ind w:left="3600" w:hanging="360"/>
      </w:pPr>
      <w:rPr>
        <w:rFonts w:ascii="Courier New" w:hAnsi="Courier New" w:hint="default"/>
      </w:rPr>
    </w:lvl>
    <w:lvl w:ilvl="5" w:tplc="E8384F84">
      <w:start w:val="1"/>
      <w:numFmt w:val="bullet"/>
      <w:lvlText w:val=""/>
      <w:lvlJc w:val="left"/>
      <w:pPr>
        <w:ind w:left="4320" w:hanging="360"/>
      </w:pPr>
      <w:rPr>
        <w:rFonts w:ascii="Wingdings" w:hAnsi="Wingdings" w:hint="default"/>
      </w:rPr>
    </w:lvl>
    <w:lvl w:ilvl="6" w:tplc="0B3EB038">
      <w:start w:val="1"/>
      <w:numFmt w:val="bullet"/>
      <w:lvlText w:val=""/>
      <w:lvlJc w:val="left"/>
      <w:pPr>
        <w:ind w:left="5040" w:hanging="360"/>
      </w:pPr>
      <w:rPr>
        <w:rFonts w:ascii="Symbol" w:hAnsi="Symbol" w:hint="default"/>
      </w:rPr>
    </w:lvl>
    <w:lvl w:ilvl="7" w:tplc="E11C7976">
      <w:start w:val="1"/>
      <w:numFmt w:val="bullet"/>
      <w:lvlText w:val="o"/>
      <w:lvlJc w:val="left"/>
      <w:pPr>
        <w:ind w:left="5760" w:hanging="360"/>
      </w:pPr>
      <w:rPr>
        <w:rFonts w:ascii="Courier New" w:hAnsi="Courier New" w:hint="default"/>
      </w:rPr>
    </w:lvl>
    <w:lvl w:ilvl="8" w:tplc="008E9442">
      <w:start w:val="1"/>
      <w:numFmt w:val="bullet"/>
      <w:lvlText w:val=""/>
      <w:lvlJc w:val="left"/>
      <w:pPr>
        <w:ind w:left="6480" w:hanging="360"/>
      </w:pPr>
      <w:rPr>
        <w:rFonts w:ascii="Wingdings" w:hAnsi="Wingdings" w:hint="default"/>
      </w:rPr>
    </w:lvl>
  </w:abstractNum>
  <w:abstractNum w:abstractNumId="4" w15:restartNumberingAfterBreak="0">
    <w:nsid w:val="20890081"/>
    <w:multiLevelType w:val="hybridMultilevel"/>
    <w:tmpl w:val="6D62B8F0"/>
    <w:lvl w:ilvl="0" w:tplc="64E0566E">
      <w:start w:val="1"/>
      <w:numFmt w:val="bullet"/>
      <w:lvlText w:val="-"/>
      <w:lvlJc w:val="left"/>
      <w:pPr>
        <w:ind w:left="1080" w:hanging="360"/>
      </w:pPr>
      <w:rPr>
        <w:rFonts w:ascii="Aptos" w:hAnsi="Aptos" w:hint="default"/>
      </w:rPr>
    </w:lvl>
    <w:lvl w:ilvl="1" w:tplc="285E0318">
      <w:start w:val="1"/>
      <w:numFmt w:val="bullet"/>
      <w:lvlText w:val="o"/>
      <w:lvlJc w:val="left"/>
      <w:pPr>
        <w:ind w:left="1800" w:hanging="360"/>
      </w:pPr>
      <w:rPr>
        <w:rFonts w:ascii="Courier New" w:hAnsi="Courier New" w:hint="default"/>
      </w:rPr>
    </w:lvl>
    <w:lvl w:ilvl="2" w:tplc="EA7A0BAC">
      <w:start w:val="1"/>
      <w:numFmt w:val="bullet"/>
      <w:lvlText w:val=""/>
      <w:lvlJc w:val="left"/>
      <w:pPr>
        <w:ind w:left="2520" w:hanging="360"/>
      </w:pPr>
      <w:rPr>
        <w:rFonts w:ascii="Wingdings" w:hAnsi="Wingdings" w:hint="default"/>
      </w:rPr>
    </w:lvl>
    <w:lvl w:ilvl="3" w:tplc="119E1BC2">
      <w:start w:val="1"/>
      <w:numFmt w:val="bullet"/>
      <w:lvlText w:val=""/>
      <w:lvlJc w:val="left"/>
      <w:pPr>
        <w:ind w:left="3240" w:hanging="360"/>
      </w:pPr>
      <w:rPr>
        <w:rFonts w:ascii="Symbol" w:hAnsi="Symbol" w:hint="default"/>
      </w:rPr>
    </w:lvl>
    <w:lvl w:ilvl="4" w:tplc="68564226">
      <w:start w:val="1"/>
      <w:numFmt w:val="bullet"/>
      <w:lvlText w:val="o"/>
      <w:lvlJc w:val="left"/>
      <w:pPr>
        <w:ind w:left="3960" w:hanging="360"/>
      </w:pPr>
      <w:rPr>
        <w:rFonts w:ascii="Courier New" w:hAnsi="Courier New" w:hint="default"/>
      </w:rPr>
    </w:lvl>
    <w:lvl w:ilvl="5" w:tplc="0DC2106A">
      <w:start w:val="1"/>
      <w:numFmt w:val="bullet"/>
      <w:lvlText w:val=""/>
      <w:lvlJc w:val="left"/>
      <w:pPr>
        <w:ind w:left="4680" w:hanging="360"/>
      </w:pPr>
      <w:rPr>
        <w:rFonts w:ascii="Wingdings" w:hAnsi="Wingdings" w:hint="default"/>
      </w:rPr>
    </w:lvl>
    <w:lvl w:ilvl="6" w:tplc="237A6ED6">
      <w:start w:val="1"/>
      <w:numFmt w:val="bullet"/>
      <w:lvlText w:val=""/>
      <w:lvlJc w:val="left"/>
      <w:pPr>
        <w:ind w:left="5400" w:hanging="360"/>
      </w:pPr>
      <w:rPr>
        <w:rFonts w:ascii="Symbol" w:hAnsi="Symbol" w:hint="default"/>
      </w:rPr>
    </w:lvl>
    <w:lvl w:ilvl="7" w:tplc="99A26510">
      <w:start w:val="1"/>
      <w:numFmt w:val="bullet"/>
      <w:lvlText w:val="o"/>
      <w:lvlJc w:val="left"/>
      <w:pPr>
        <w:ind w:left="6120" w:hanging="360"/>
      </w:pPr>
      <w:rPr>
        <w:rFonts w:ascii="Courier New" w:hAnsi="Courier New" w:hint="default"/>
      </w:rPr>
    </w:lvl>
    <w:lvl w:ilvl="8" w:tplc="9B7C8058">
      <w:start w:val="1"/>
      <w:numFmt w:val="bullet"/>
      <w:lvlText w:val=""/>
      <w:lvlJc w:val="left"/>
      <w:pPr>
        <w:ind w:left="6840" w:hanging="360"/>
      </w:pPr>
      <w:rPr>
        <w:rFonts w:ascii="Wingdings" w:hAnsi="Wingdings" w:hint="default"/>
      </w:rPr>
    </w:lvl>
  </w:abstractNum>
  <w:abstractNum w:abstractNumId="5" w15:restartNumberingAfterBreak="0">
    <w:nsid w:val="2634BC78"/>
    <w:multiLevelType w:val="hybridMultilevel"/>
    <w:tmpl w:val="FF1A1042"/>
    <w:lvl w:ilvl="0" w:tplc="F4E802DE">
      <w:start w:val="1"/>
      <w:numFmt w:val="bullet"/>
      <w:lvlText w:val=""/>
      <w:lvlJc w:val="left"/>
      <w:pPr>
        <w:ind w:left="720" w:hanging="360"/>
      </w:pPr>
      <w:rPr>
        <w:rFonts w:ascii="Symbol" w:hAnsi="Symbol" w:hint="default"/>
      </w:rPr>
    </w:lvl>
    <w:lvl w:ilvl="1" w:tplc="3E2EB5DE">
      <w:start w:val="1"/>
      <w:numFmt w:val="bullet"/>
      <w:lvlText w:val="o"/>
      <w:lvlJc w:val="left"/>
      <w:pPr>
        <w:ind w:left="1440" w:hanging="360"/>
      </w:pPr>
      <w:rPr>
        <w:rFonts w:ascii="Courier New" w:hAnsi="Courier New" w:hint="default"/>
      </w:rPr>
    </w:lvl>
    <w:lvl w:ilvl="2" w:tplc="A44C70B8">
      <w:start w:val="1"/>
      <w:numFmt w:val="bullet"/>
      <w:lvlText w:val=""/>
      <w:lvlJc w:val="left"/>
      <w:pPr>
        <w:ind w:left="2160" w:hanging="360"/>
      </w:pPr>
      <w:rPr>
        <w:rFonts w:ascii="Wingdings" w:hAnsi="Wingdings" w:hint="default"/>
      </w:rPr>
    </w:lvl>
    <w:lvl w:ilvl="3" w:tplc="E43ED7FA">
      <w:start w:val="1"/>
      <w:numFmt w:val="bullet"/>
      <w:lvlText w:val=""/>
      <w:lvlJc w:val="left"/>
      <w:pPr>
        <w:ind w:left="2880" w:hanging="360"/>
      </w:pPr>
      <w:rPr>
        <w:rFonts w:ascii="Symbol" w:hAnsi="Symbol" w:hint="default"/>
      </w:rPr>
    </w:lvl>
    <w:lvl w:ilvl="4" w:tplc="2E98C7FE">
      <w:start w:val="1"/>
      <w:numFmt w:val="bullet"/>
      <w:lvlText w:val="o"/>
      <w:lvlJc w:val="left"/>
      <w:pPr>
        <w:ind w:left="3600" w:hanging="360"/>
      </w:pPr>
      <w:rPr>
        <w:rFonts w:ascii="Courier New" w:hAnsi="Courier New" w:hint="default"/>
      </w:rPr>
    </w:lvl>
    <w:lvl w:ilvl="5" w:tplc="E71CAF5E">
      <w:start w:val="1"/>
      <w:numFmt w:val="bullet"/>
      <w:lvlText w:val=""/>
      <w:lvlJc w:val="left"/>
      <w:pPr>
        <w:ind w:left="4320" w:hanging="360"/>
      </w:pPr>
      <w:rPr>
        <w:rFonts w:ascii="Wingdings" w:hAnsi="Wingdings" w:hint="default"/>
      </w:rPr>
    </w:lvl>
    <w:lvl w:ilvl="6" w:tplc="597EBFC2">
      <w:start w:val="1"/>
      <w:numFmt w:val="bullet"/>
      <w:lvlText w:val=""/>
      <w:lvlJc w:val="left"/>
      <w:pPr>
        <w:ind w:left="5040" w:hanging="360"/>
      </w:pPr>
      <w:rPr>
        <w:rFonts w:ascii="Symbol" w:hAnsi="Symbol" w:hint="default"/>
      </w:rPr>
    </w:lvl>
    <w:lvl w:ilvl="7" w:tplc="ECC02620">
      <w:start w:val="1"/>
      <w:numFmt w:val="bullet"/>
      <w:lvlText w:val="o"/>
      <w:lvlJc w:val="left"/>
      <w:pPr>
        <w:ind w:left="5760" w:hanging="360"/>
      </w:pPr>
      <w:rPr>
        <w:rFonts w:ascii="Courier New" w:hAnsi="Courier New" w:hint="default"/>
      </w:rPr>
    </w:lvl>
    <w:lvl w:ilvl="8" w:tplc="ECD09D06">
      <w:start w:val="1"/>
      <w:numFmt w:val="bullet"/>
      <w:lvlText w:val=""/>
      <w:lvlJc w:val="left"/>
      <w:pPr>
        <w:ind w:left="6480" w:hanging="360"/>
      </w:pPr>
      <w:rPr>
        <w:rFonts w:ascii="Wingdings" w:hAnsi="Wingdings" w:hint="default"/>
      </w:rPr>
    </w:lvl>
  </w:abstractNum>
  <w:abstractNum w:abstractNumId="6" w15:restartNumberingAfterBreak="0">
    <w:nsid w:val="30F3694B"/>
    <w:multiLevelType w:val="hybridMultilevel"/>
    <w:tmpl w:val="11C2BF86"/>
    <w:lvl w:ilvl="0" w:tplc="046C1BF0">
      <w:start w:val="1"/>
      <w:numFmt w:val="bullet"/>
      <w:lvlText w:val=""/>
      <w:lvlJc w:val="left"/>
      <w:pPr>
        <w:ind w:left="720" w:hanging="360"/>
      </w:pPr>
      <w:rPr>
        <w:rFonts w:ascii="Symbol" w:hAnsi="Symbol" w:hint="default"/>
      </w:rPr>
    </w:lvl>
    <w:lvl w:ilvl="1" w:tplc="0BC02D18">
      <w:start w:val="1"/>
      <w:numFmt w:val="bullet"/>
      <w:lvlText w:val="o"/>
      <w:lvlJc w:val="left"/>
      <w:pPr>
        <w:ind w:left="1440" w:hanging="360"/>
      </w:pPr>
      <w:rPr>
        <w:rFonts w:ascii="Courier New" w:hAnsi="Courier New" w:hint="default"/>
      </w:rPr>
    </w:lvl>
    <w:lvl w:ilvl="2" w:tplc="70E8F4A0">
      <w:start w:val="1"/>
      <w:numFmt w:val="bullet"/>
      <w:lvlText w:val=""/>
      <w:lvlJc w:val="left"/>
      <w:pPr>
        <w:ind w:left="2160" w:hanging="360"/>
      </w:pPr>
      <w:rPr>
        <w:rFonts w:ascii="Wingdings" w:hAnsi="Wingdings" w:hint="default"/>
      </w:rPr>
    </w:lvl>
    <w:lvl w:ilvl="3" w:tplc="349E0F4E">
      <w:start w:val="1"/>
      <w:numFmt w:val="bullet"/>
      <w:lvlText w:val=""/>
      <w:lvlJc w:val="left"/>
      <w:pPr>
        <w:ind w:left="2880" w:hanging="360"/>
      </w:pPr>
      <w:rPr>
        <w:rFonts w:ascii="Symbol" w:hAnsi="Symbol" w:hint="default"/>
      </w:rPr>
    </w:lvl>
    <w:lvl w:ilvl="4" w:tplc="797A9B3E">
      <w:start w:val="1"/>
      <w:numFmt w:val="bullet"/>
      <w:lvlText w:val="o"/>
      <w:lvlJc w:val="left"/>
      <w:pPr>
        <w:ind w:left="3600" w:hanging="360"/>
      </w:pPr>
      <w:rPr>
        <w:rFonts w:ascii="Courier New" w:hAnsi="Courier New" w:hint="default"/>
      </w:rPr>
    </w:lvl>
    <w:lvl w:ilvl="5" w:tplc="323810EA">
      <w:start w:val="1"/>
      <w:numFmt w:val="bullet"/>
      <w:lvlText w:val=""/>
      <w:lvlJc w:val="left"/>
      <w:pPr>
        <w:ind w:left="4320" w:hanging="360"/>
      </w:pPr>
      <w:rPr>
        <w:rFonts w:ascii="Wingdings" w:hAnsi="Wingdings" w:hint="default"/>
      </w:rPr>
    </w:lvl>
    <w:lvl w:ilvl="6" w:tplc="3A2622C0">
      <w:start w:val="1"/>
      <w:numFmt w:val="bullet"/>
      <w:lvlText w:val=""/>
      <w:lvlJc w:val="left"/>
      <w:pPr>
        <w:ind w:left="5040" w:hanging="360"/>
      </w:pPr>
      <w:rPr>
        <w:rFonts w:ascii="Symbol" w:hAnsi="Symbol" w:hint="default"/>
      </w:rPr>
    </w:lvl>
    <w:lvl w:ilvl="7" w:tplc="A1082C70">
      <w:start w:val="1"/>
      <w:numFmt w:val="bullet"/>
      <w:lvlText w:val="o"/>
      <w:lvlJc w:val="left"/>
      <w:pPr>
        <w:ind w:left="5760" w:hanging="360"/>
      </w:pPr>
      <w:rPr>
        <w:rFonts w:ascii="Courier New" w:hAnsi="Courier New" w:hint="default"/>
      </w:rPr>
    </w:lvl>
    <w:lvl w:ilvl="8" w:tplc="3FE0CDD4">
      <w:start w:val="1"/>
      <w:numFmt w:val="bullet"/>
      <w:lvlText w:val=""/>
      <w:lvlJc w:val="left"/>
      <w:pPr>
        <w:ind w:left="6480" w:hanging="360"/>
      </w:pPr>
      <w:rPr>
        <w:rFonts w:ascii="Wingdings" w:hAnsi="Wingdings" w:hint="default"/>
      </w:rPr>
    </w:lvl>
  </w:abstractNum>
  <w:abstractNum w:abstractNumId="7" w15:restartNumberingAfterBreak="0">
    <w:nsid w:val="3233C1CB"/>
    <w:multiLevelType w:val="hybridMultilevel"/>
    <w:tmpl w:val="C97C39BE"/>
    <w:lvl w:ilvl="0" w:tplc="B3FC3B3C">
      <w:start w:val="1"/>
      <w:numFmt w:val="bullet"/>
      <w:lvlText w:val=""/>
      <w:lvlJc w:val="left"/>
      <w:pPr>
        <w:ind w:left="720" w:hanging="360"/>
      </w:pPr>
      <w:rPr>
        <w:rFonts w:ascii="Symbol" w:hAnsi="Symbol" w:hint="default"/>
      </w:rPr>
    </w:lvl>
    <w:lvl w:ilvl="1" w:tplc="B9963B06">
      <w:start w:val="1"/>
      <w:numFmt w:val="bullet"/>
      <w:lvlText w:val="o"/>
      <w:lvlJc w:val="left"/>
      <w:pPr>
        <w:ind w:left="1440" w:hanging="360"/>
      </w:pPr>
      <w:rPr>
        <w:rFonts w:ascii="Courier New" w:hAnsi="Courier New" w:hint="default"/>
      </w:rPr>
    </w:lvl>
    <w:lvl w:ilvl="2" w:tplc="A06CEF14">
      <w:start w:val="1"/>
      <w:numFmt w:val="bullet"/>
      <w:lvlText w:val=""/>
      <w:lvlJc w:val="left"/>
      <w:pPr>
        <w:ind w:left="2160" w:hanging="360"/>
      </w:pPr>
      <w:rPr>
        <w:rFonts w:ascii="Wingdings" w:hAnsi="Wingdings" w:hint="default"/>
      </w:rPr>
    </w:lvl>
    <w:lvl w:ilvl="3" w:tplc="6D4EB8A2">
      <w:start w:val="1"/>
      <w:numFmt w:val="bullet"/>
      <w:lvlText w:val=""/>
      <w:lvlJc w:val="left"/>
      <w:pPr>
        <w:ind w:left="2880" w:hanging="360"/>
      </w:pPr>
      <w:rPr>
        <w:rFonts w:ascii="Symbol" w:hAnsi="Symbol" w:hint="default"/>
      </w:rPr>
    </w:lvl>
    <w:lvl w:ilvl="4" w:tplc="95869D88">
      <w:start w:val="1"/>
      <w:numFmt w:val="bullet"/>
      <w:lvlText w:val="o"/>
      <w:lvlJc w:val="left"/>
      <w:pPr>
        <w:ind w:left="3600" w:hanging="360"/>
      </w:pPr>
      <w:rPr>
        <w:rFonts w:ascii="Courier New" w:hAnsi="Courier New" w:hint="default"/>
      </w:rPr>
    </w:lvl>
    <w:lvl w:ilvl="5" w:tplc="01BCE8A0">
      <w:start w:val="1"/>
      <w:numFmt w:val="bullet"/>
      <w:lvlText w:val=""/>
      <w:lvlJc w:val="left"/>
      <w:pPr>
        <w:ind w:left="4320" w:hanging="360"/>
      </w:pPr>
      <w:rPr>
        <w:rFonts w:ascii="Wingdings" w:hAnsi="Wingdings" w:hint="default"/>
      </w:rPr>
    </w:lvl>
    <w:lvl w:ilvl="6" w:tplc="EF067E36">
      <w:start w:val="1"/>
      <w:numFmt w:val="bullet"/>
      <w:lvlText w:val=""/>
      <w:lvlJc w:val="left"/>
      <w:pPr>
        <w:ind w:left="5040" w:hanging="360"/>
      </w:pPr>
      <w:rPr>
        <w:rFonts w:ascii="Symbol" w:hAnsi="Symbol" w:hint="default"/>
      </w:rPr>
    </w:lvl>
    <w:lvl w:ilvl="7" w:tplc="406E408A">
      <w:start w:val="1"/>
      <w:numFmt w:val="bullet"/>
      <w:lvlText w:val="o"/>
      <w:lvlJc w:val="left"/>
      <w:pPr>
        <w:ind w:left="5760" w:hanging="360"/>
      </w:pPr>
      <w:rPr>
        <w:rFonts w:ascii="Courier New" w:hAnsi="Courier New" w:hint="default"/>
      </w:rPr>
    </w:lvl>
    <w:lvl w:ilvl="8" w:tplc="6F209C14">
      <w:start w:val="1"/>
      <w:numFmt w:val="bullet"/>
      <w:lvlText w:val=""/>
      <w:lvlJc w:val="left"/>
      <w:pPr>
        <w:ind w:left="6480" w:hanging="360"/>
      </w:pPr>
      <w:rPr>
        <w:rFonts w:ascii="Wingdings" w:hAnsi="Wingdings" w:hint="default"/>
      </w:rPr>
    </w:lvl>
  </w:abstractNum>
  <w:abstractNum w:abstractNumId="8" w15:restartNumberingAfterBreak="0">
    <w:nsid w:val="529F4D56"/>
    <w:multiLevelType w:val="hybridMultilevel"/>
    <w:tmpl w:val="23F2831C"/>
    <w:lvl w:ilvl="0" w:tplc="300CBFB2">
      <w:start w:val="1"/>
      <w:numFmt w:val="bullet"/>
      <w:lvlText w:val="-"/>
      <w:lvlJc w:val="left"/>
      <w:pPr>
        <w:ind w:left="720" w:hanging="360"/>
      </w:pPr>
      <w:rPr>
        <w:rFonts w:ascii="Aptos" w:hAnsi="Aptos" w:hint="default"/>
      </w:rPr>
    </w:lvl>
    <w:lvl w:ilvl="1" w:tplc="AE3822CA">
      <w:start w:val="1"/>
      <w:numFmt w:val="bullet"/>
      <w:lvlText w:val="o"/>
      <w:lvlJc w:val="left"/>
      <w:pPr>
        <w:ind w:left="1440" w:hanging="360"/>
      </w:pPr>
      <w:rPr>
        <w:rFonts w:ascii="Courier New" w:hAnsi="Courier New" w:hint="default"/>
      </w:rPr>
    </w:lvl>
    <w:lvl w:ilvl="2" w:tplc="15026C2E">
      <w:start w:val="1"/>
      <w:numFmt w:val="bullet"/>
      <w:lvlText w:val=""/>
      <w:lvlJc w:val="left"/>
      <w:pPr>
        <w:ind w:left="2160" w:hanging="360"/>
      </w:pPr>
      <w:rPr>
        <w:rFonts w:ascii="Wingdings" w:hAnsi="Wingdings" w:hint="default"/>
      </w:rPr>
    </w:lvl>
    <w:lvl w:ilvl="3" w:tplc="B9F21D7E">
      <w:start w:val="1"/>
      <w:numFmt w:val="bullet"/>
      <w:lvlText w:val=""/>
      <w:lvlJc w:val="left"/>
      <w:pPr>
        <w:ind w:left="2880" w:hanging="360"/>
      </w:pPr>
      <w:rPr>
        <w:rFonts w:ascii="Symbol" w:hAnsi="Symbol" w:hint="default"/>
      </w:rPr>
    </w:lvl>
    <w:lvl w:ilvl="4" w:tplc="F51A9C88">
      <w:start w:val="1"/>
      <w:numFmt w:val="bullet"/>
      <w:lvlText w:val="o"/>
      <w:lvlJc w:val="left"/>
      <w:pPr>
        <w:ind w:left="3600" w:hanging="360"/>
      </w:pPr>
      <w:rPr>
        <w:rFonts w:ascii="Courier New" w:hAnsi="Courier New" w:hint="default"/>
      </w:rPr>
    </w:lvl>
    <w:lvl w:ilvl="5" w:tplc="759EC2E6">
      <w:start w:val="1"/>
      <w:numFmt w:val="bullet"/>
      <w:lvlText w:val=""/>
      <w:lvlJc w:val="left"/>
      <w:pPr>
        <w:ind w:left="4320" w:hanging="360"/>
      </w:pPr>
      <w:rPr>
        <w:rFonts w:ascii="Wingdings" w:hAnsi="Wingdings" w:hint="default"/>
      </w:rPr>
    </w:lvl>
    <w:lvl w:ilvl="6" w:tplc="974CC356">
      <w:start w:val="1"/>
      <w:numFmt w:val="bullet"/>
      <w:lvlText w:val=""/>
      <w:lvlJc w:val="left"/>
      <w:pPr>
        <w:ind w:left="5040" w:hanging="360"/>
      </w:pPr>
      <w:rPr>
        <w:rFonts w:ascii="Symbol" w:hAnsi="Symbol" w:hint="default"/>
      </w:rPr>
    </w:lvl>
    <w:lvl w:ilvl="7" w:tplc="6CB28078">
      <w:start w:val="1"/>
      <w:numFmt w:val="bullet"/>
      <w:lvlText w:val="o"/>
      <w:lvlJc w:val="left"/>
      <w:pPr>
        <w:ind w:left="5760" w:hanging="360"/>
      </w:pPr>
      <w:rPr>
        <w:rFonts w:ascii="Courier New" w:hAnsi="Courier New" w:hint="default"/>
      </w:rPr>
    </w:lvl>
    <w:lvl w:ilvl="8" w:tplc="EB0846A2">
      <w:start w:val="1"/>
      <w:numFmt w:val="bullet"/>
      <w:lvlText w:val=""/>
      <w:lvlJc w:val="left"/>
      <w:pPr>
        <w:ind w:left="6480" w:hanging="360"/>
      </w:pPr>
      <w:rPr>
        <w:rFonts w:ascii="Wingdings" w:hAnsi="Wingdings" w:hint="default"/>
      </w:rPr>
    </w:lvl>
  </w:abstractNum>
  <w:abstractNum w:abstractNumId="9" w15:restartNumberingAfterBreak="0">
    <w:nsid w:val="534B7A61"/>
    <w:multiLevelType w:val="hybridMultilevel"/>
    <w:tmpl w:val="0074AE30"/>
    <w:lvl w:ilvl="0" w:tplc="ED987F1E">
      <w:start w:val="1"/>
      <w:numFmt w:val="bullet"/>
      <w:lvlText w:val="-"/>
      <w:lvlJc w:val="left"/>
      <w:pPr>
        <w:ind w:left="1080" w:hanging="360"/>
      </w:pPr>
      <w:rPr>
        <w:rFonts w:ascii="Aptos" w:hAnsi="Aptos" w:hint="default"/>
      </w:rPr>
    </w:lvl>
    <w:lvl w:ilvl="1" w:tplc="279870F2">
      <w:start w:val="1"/>
      <w:numFmt w:val="bullet"/>
      <w:lvlText w:val="o"/>
      <w:lvlJc w:val="left"/>
      <w:pPr>
        <w:ind w:left="1800" w:hanging="360"/>
      </w:pPr>
      <w:rPr>
        <w:rFonts w:ascii="Courier New" w:hAnsi="Courier New" w:hint="default"/>
      </w:rPr>
    </w:lvl>
    <w:lvl w:ilvl="2" w:tplc="79B47852">
      <w:start w:val="1"/>
      <w:numFmt w:val="bullet"/>
      <w:lvlText w:val=""/>
      <w:lvlJc w:val="left"/>
      <w:pPr>
        <w:ind w:left="2520" w:hanging="360"/>
      </w:pPr>
      <w:rPr>
        <w:rFonts w:ascii="Wingdings" w:hAnsi="Wingdings" w:hint="default"/>
      </w:rPr>
    </w:lvl>
    <w:lvl w:ilvl="3" w:tplc="572A7368">
      <w:start w:val="1"/>
      <w:numFmt w:val="bullet"/>
      <w:lvlText w:val=""/>
      <w:lvlJc w:val="left"/>
      <w:pPr>
        <w:ind w:left="3240" w:hanging="360"/>
      </w:pPr>
      <w:rPr>
        <w:rFonts w:ascii="Symbol" w:hAnsi="Symbol" w:hint="default"/>
      </w:rPr>
    </w:lvl>
    <w:lvl w:ilvl="4" w:tplc="D1AC7290">
      <w:start w:val="1"/>
      <w:numFmt w:val="bullet"/>
      <w:lvlText w:val="o"/>
      <w:lvlJc w:val="left"/>
      <w:pPr>
        <w:ind w:left="3960" w:hanging="360"/>
      </w:pPr>
      <w:rPr>
        <w:rFonts w:ascii="Courier New" w:hAnsi="Courier New" w:hint="default"/>
      </w:rPr>
    </w:lvl>
    <w:lvl w:ilvl="5" w:tplc="577A7EEE">
      <w:start w:val="1"/>
      <w:numFmt w:val="bullet"/>
      <w:lvlText w:val=""/>
      <w:lvlJc w:val="left"/>
      <w:pPr>
        <w:ind w:left="4680" w:hanging="360"/>
      </w:pPr>
      <w:rPr>
        <w:rFonts w:ascii="Wingdings" w:hAnsi="Wingdings" w:hint="default"/>
      </w:rPr>
    </w:lvl>
    <w:lvl w:ilvl="6" w:tplc="D1B46250">
      <w:start w:val="1"/>
      <w:numFmt w:val="bullet"/>
      <w:lvlText w:val=""/>
      <w:lvlJc w:val="left"/>
      <w:pPr>
        <w:ind w:left="5400" w:hanging="360"/>
      </w:pPr>
      <w:rPr>
        <w:rFonts w:ascii="Symbol" w:hAnsi="Symbol" w:hint="default"/>
      </w:rPr>
    </w:lvl>
    <w:lvl w:ilvl="7" w:tplc="346C91D0">
      <w:start w:val="1"/>
      <w:numFmt w:val="bullet"/>
      <w:lvlText w:val="o"/>
      <w:lvlJc w:val="left"/>
      <w:pPr>
        <w:ind w:left="6120" w:hanging="360"/>
      </w:pPr>
      <w:rPr>
        <w:rFonts w:ascii="Courier New" w:hAnsi="Courier New" w:hint="default"/>
      </w:rPr>
    </w:lvl>
    <w:lvl w:ilvl="8" w:tplc="81EA511E">
      <w:start w:val="1"/>
      <w:numFmt w:val="bullet"/>
      <w:lvlText w:val=""/>
      <w:lvlJc w:val="left"/>
      <w:pPr>
        <w:ind w:left="6840" w:hanging="360"/>
      </w:pPr>
      <w:rPr>
        <w:rFonts w:ascii="Wingdings" w:hAnsi="Wingdings" w:hint="default"/>
      </w:rPr>
    </w:lvl>
  </w:abstractNum>
  <w:abstractNum w:abstractNumId="10" w15:restartNumberingAfterBreak="0">
    <w:nsid w:val="558E9FAD"/>
    <w:multiLevelType w:val="hybridMultilevel"/>
    <w:tmpl w:val="78F49238"/>
    <w:lvl w:ilvl="0" w:tplc="157EC170">
      <w:start w:val="1"/>
      <w:numFmt w:val="bullet"/>
      <w:lvlText w:val=""/>
      <w:lvlJc w:val="left"/>
      <w:pPr>
        <w:ind w:left="720" w:hanging="360"/>
      </w:pPr>
      <w:rPr>
        <w:rFonts w:ascii="Symbol" w:hAnsi="Symbol" w:hint="default"/>
      </w:rPr>
    </w:lvl>
    <w:lvl w:ilvl="1" w:tplc="69E262A4">
      <w:start w:val="1"/>
      <w:numFmt w:val="bullet"/>
      <w:lvlText w:val="o"/>
      <w:lvlJc w:val="left"/>
      <w:pPr>
        <w:ind w:left="1440" w:hanging="360"/>
      </w:pPr>
      <w:rPr>
        <w:rFonts w:ascii="Courier New" w:hAnsi="Courier New" w:hint="default"/>
      </w:rPr>
    </w:lvl>
    <w:lvl w:ilvl="2" w:tplc="BA7A6546">
      <w:start w:val="1"/>
      <w:numFmt w:val="bullet"/>
      <w:lvlText w:val=""/>
      <w:lvlJc w:val="left"/>
      <w:pPr>
        <w:ind w:left="2160" w:hanging="360"/>
      </w:pPr>
      <w:rPr>
        <w:rFonts w:ascii="Wingdings" w:hAnsi="Wingdings" w:hint="default"/>
      </w:rPr>
    </w:lvl>
    <w:lvl w:ilvl="3" w:tplc="BC7208AC">
      <w:start w:val="1"/>
      <w:numFmt w:val="bullet"/>
      <w:lvlText w:val=""/>
      <w:lvlJc w:val="left"/>
      <w:pPr>
        <w:ind w:left="2880" w:hanging="360"/>
      </w:pPr>
      <w:rPr>
        <w:rFonts w:ascii="Symbol" w:hAnsi="Symbol" w:hint="default"/>
      </w:rPr>
    </w:lvl>
    <w:lvl w:ilvl="4" w:tplc="06809EC6">
      <w:start w:val="1"/>
      <w:numFmt w:val="bullet"/>
      <w:lvlText w:val="o"/>
      <w:lvlJc w:val="left"/>
      <w:pPr>
        <w:ind w:left="3600" w:hanging="360"/>
      </w:pPr>
      <w:rPr>
        <w:rFonts w:ascii="Courier New" w:hAnsi="Courier New" w:hint="default"/>
      </w:rPr>
    </w:lvl>
    <w:lvl w:ilvl="5" w:tplc="BE6CC938">
      <w:start w:val="1"/>
      <w:numFmt w:val="bullet"/>
      <w:lvlText w:val=""/>
      <w:lvlJc w:val="left"/>
      <w:pPr>
        <w:ind w:left="4320" w:hanging="360"/>
      </w:pPr>
      <w:rPr>
        <w:rFonts w:ascii="Wingdings" w:hAnsi="Wingdings" w:hint="default"/>
      </w:rPr>
    </w:lvl>
    <w:lvl w:ilvl="6" w:tplc="079A0D5C">
      <w:start w:val="1"/>
      <w:numFmt w:val="bullet"/>
      <w:lvlText w:val=""/>
      <w:lvlJc w:val="left"/>
      <w:pPr>
        <w:ind w:left="5040" w:hanging="360"/>
      </w:pPr>
      <w:rPr>
        <w:rFonts w:ascii="Symbol" w:hAnsi="Symbol" w:hint="default"/>
      </w:rPr>
    </w:lvl>
    <w:lvl w:ilvl="7" w:tplc="F22AF8A8">
      <w:start w:val="1"/>
      <w:numFmt w:val="bullet"/>
      <w:lvlText w:val="o"/>
      <w:lvlJc w:val="left"/>
      <w:pPr>
        <w:ind w:left="5760" w:hanging="360"/>
      </w:pPr>
      <w:rPr>
        <w:rFonts w:ascii="Courier New" w:hAnsi="Courier New" w:hint="default"/>
      </w:rPr>
    </w:lvl>
    <w:lvl w:ilvl="8" w:tplc="D490417E">
      <w:start w:val="1"/>
      <w:numFmt w:val="bullet"/>
      <w:lvlText w:val=""/>
      <w:lvlJc w:val="left"/>
      <w:pPr>
        <w:ind w:left="6480" w:hanging="360"/>
      </w:pPr>
      <w:rPr>
        <w:rFonts w:ascii="Wingdings" w:hAnsi="Wingdings" w:hint="default"/>
      </w:rPr>
    </w:lvl>
  </w:abstractNum>
  <w:abstractNum w:abstractNumId="11" w15:restartNumberingAfterBreak="0">
    <w:nsid w:val="5AC0DC34"/>
    <w:multiLevelType w:val="hybridMultilevel"/>
    <w:tmpl w:val="8A4E3F48"/>
    <w:lvl w:ilvl="0" w:tplc="0B366B26">
      <w:start w:val="1"/>
      <w:numFmt w:val="bullet"/>
      <w:lvlText w:val="-"/>
      <w:lvlJc w:val="left"/>
      <w:pPr>
        <w:ind w:left="1080" w:hanging="360"/>
      </w:pPr>
      <w:rPr>
        <w:rFonts w:ascii="Aptos" w:hAnsi="Aptos" w:hint="default"/>
      </w:rPr>
    </w:lvl>
    <w:lvl w:ilvl="1" w:tplc="2BA6F636">
      <w:start w:val="1"/>
      <w:numFmt w:val="bullet"/>
      <w:lvlText w:val="o"/>
      <w:lvlJc w:val="left"/>
      <w:pPr>
        <w:ind w:left="1800" w:hanging="360"/>
      </w:pPr>
      <w:rPr>
        <w:rFonts w:ascii="Courier New" w:hAnsi="Courier New" w:hint="default"/>
      </w:rPr>
    </w:lvl>
    <w:lvl w:ilvl="2" w:tplc="11040C20">
      <w:start w:val="1"/>
      <w:numFmt w:val="bullet"/>
      <w:lvlText w:val=""/>
      <w:lvlJc w:val="left"/>
      <w:pPr>
        <w:ind w:left="2520" w:hanging="360"/>
      </w:pPr>
      <w:rPr>
        <w:rFonts w:ascii="Wingdings" w:hAnsi="Wingdings" w:hint="default"/>
      </w:rPr>
    </w:lvl>
    <w:lvl w:ilvl="3" w:tplc="8E469ED6">
      <w:start w:val="1"/>
      <w:numFmt w:val="bullet"/>
      <w:lvlText w:val=""/>
      <w:lvlJc w:val="left"/>
      <w:pPr>
        <w:ind w:left="3240" w:hanging="360"/>
      </w:pPr>
      <w:rPr>
        <w:rFonts w:ascii="Symbol" w:hAnsi="Symbol" w:hint="default"/>
      </w:rPr>
    </w:lvl>
    <w:lvl w:ilvl="4" w:tplc="1FB0E53C">
      <w:start w:val="1"/>
      <w:numFmt w:val="bullet"/>
      <w:lvlText w:val="o"/>
      <w:lvlJc w:val="left"/>
      <w:pPr>
        <w:ind w:left="3960" w:hanging="360"/>
      </w:pPr>
      <w:rPr>
        <w:rFonts w:ascii="Courier New" w:hAnsi="Courier New" w:hint="default"/>
      </w:rPr>
    </w:lvl>
    <w:lvl w:ilvl="5" w:tplc="B25AD6E8">
      <w:start w:val="1"/>
      <w:numFmt w:val="bullet"/>
      <w:lvlText w:val=""/>
      <w:lvlJc w:val="left"/>
      <w:pPr>
        <w:ind w:left="4680" w:hanging="360"/>
      </w:pPr>
      <w:rPr>
        <w:rFonts w:ascii="Wingdings" w:hAnsi="Wingdings" w:hint="default"/>
      </w:rPr>
    </w:lvl>
    <w:lvl w:ilvl="6" w:tplc="031A3C26">
      <w:start w:val="1"/>
      <w:numFmt w:val="bullet"/>
      <w:lvlText w:val=""/>
      <w:lvlJc w:val="left"/>
      <w:pPr>
        <w:ind w:left="5400" w:hanging="360"/>
      </w:pPr>
      <w:rPr>
        <w:rFonts w:ascii="Symbol" w:hAnsi="Symbol" w:hint="default"/>
      </w:rPr>
    </w:lvl>
    <w:lvl w:ilvl="7" w:tplc="088AEF92">
      <w:start w:val="1"/>
      <w:numFmt w:val="bullet"/>
      <w:lvlText w:val="o"/>
      <w:lvlJc w:val="left"/>
      <w:pPr>
        <w:ind w:left="6120" w:hanging="360"/>
      </w:pPr>
      <w:rPr>
        <w:rFonts w:ascii="Courier New" w:hAnsi="Courier New" w:hint="default"/>
      </w:rPr>
    </w:lvl>
    <w:lvl w:ilvl="8" w:tplc="72BC136C">
      <w:start w:val="1"/>
      <w:numFmt w:val="bullet"/>
      <w:lvlText w:val=""/>
      <w:lvlJc w:val="left"/>
      <w:pPr>
        <w:ind w:left="6840" w:hanging="360"/>
      </w:pPr>
      <w:rPr>
        <w:rFonts w:ascii="Wingdings" w:hAnsi="Wingdings" w:hint="default"/>
      </w:rPr>
    </w:lvl>
  </w:abstractNum>
  <w:abstractNum w:abstractNumId="12" w15:restartNumberingAfterBreak="0">
    <w:nsid w:val="66F0E7B8"/>
    <w:multiLevelType w:val="hybridMultilevel"/>
    <w:tmpl w:val="24A8BD04"/>
    <w:lvl w:ilvl="0" w:tplc="B7D278E8">
      <w:start w:val="1"/>
      <w:numFmt w:val="bullet"/>
      <w:lvlText w:val="-"/>
      <w:lvlJc w:val="left"/>
      <w:pPr>
        <w:ind w:left="1080" w:hanging="360"/>
      </w:pPr>
      <w:rPr>
        <w:rFonts w:ascii="Aptos" w:hAnsi="Aptos" w:hint="default"/>
      </w:rPr>
    </w:lvl>
    <w:lvl w:ilvl="1" w:tplc="C92878F2">
      <w:start w:val="1"/>
      <w:numFmt w:val="bullet"/>
      <w:lvlText w:val="o"/>
      <w:lvlJc w:val="left"/>
      <w:pPr>
        <w:ind w:left="1800" w:hanging="360"/>
      </w:pPr>
      <w:rPr>
        <w:rFonts w:ascii="Courier New" w:hAnsi="Courier New" w:hint="default"/>
      </w:rPr>
    </w:lvl>
    <w:lvl w:ilvl="2" w:tplc="5D9C9EC6">
      <w:start w:val="1"/>
      <w:numFmt w:val="bullet"/>
      <w:lvlText w:val=""/>
      <w:lvlJc w:val="left"/>
      <w:pPr>
        <w:ind w:left="2520" w:hanging="360"/>
      </w:pPr>
      <w:rPr>
        <w:rFonts w:ascii="Wingdings" w:hAnsi="Wingdings" w:hint="default"/>
      </w:rPr>
    </w:lvl>
    <w:lvl w:ilvl="3" w:tplc="920E8AC6">
      <w:start w:val="1"/>
      <w:numFmt w:val="bullet"/>
      <w:lvlText w:val=""/>
      <w:lvlJc w:val="left"/>
      <w:pPr>
        <w:ind w:left="3240" w:hanging="360"/>
      </w:pPr>
      <w:rPr>
        <w:rFonts w:ascii="Symbol" w:hAnsi="Symbol" w:hint="default"/>
      </w:rPr>
    </w:lvl>
    <w:lvl w:ilvl="4" w:tplc="4C4699FA">
      <w:start w:val="1"/>
      <w:numFmt w:val="bullet"/>
      <w:lvlText w:val="o"/>
      <w:lvlJc w:val="left"/>
      <w:pPr>
        <w:ind w:left="3960" w:hanging="360"/>
      </w:pPr>
      <w:rPr>
        <w:rFonts w:ascii="Courier New" w:hAnsi="Courier New" w:hint="default"/>
      </w:rPr>
    </w:lvl>
    <w:lvl w:ilvl="5" w:tplc="748228FC">
      <w:start w:val="1"/>
      <w:numFmt w:val="bullet"/>
      <w:lvlText w:val=""/>
      <w:lvlJc w:val="left"/>
      <w:pPr>
        <w:ind w:left="4680" w:hanging="360"/>
      </w:pPr>
      <w:rPr>
        <w:rFonts w:ascii="Wingdings" w:hAnsi="Wingdings" w:hint="default"/>
      </w:rPr>
    </w:lvl>
    <w:lvl w:ilvl="6" w:tplc="B460412A">
      <w:start w:val="1"/>
      <w:numFmt w:val="bullet"/>
      <w:lvlText w:val=""/>
      <w:lvlJc w:val="left"/>
      <w:pPr>
        <w:ind w:left="5400" w:hanging="360"/>
      </w:pPr>
      <w:rPr>
        <w:rFonts w:ascii="Symbol" w:hAnsi="Symbol" w:hint="default"/>
      </w:rPr>
    </w:lvl>
    <w:lvl w:ilvl="7" w:tplc="5364AA92">
      <w:start w:val="1"/>
      <w:numFmt w:val="bullet"/>
      <w:lvlText w:val="o"/>
      <w:lvlJc w:val="left"/>
      <w:pPr>
        <w:ind w:left="6120" w:hanging="360"/>
      </w:pPr>
      <w:rPr>
        <w:rFonts w:ascii="Courier New" w:hAnsi="Courier New" w:hint="default"/>
      </w:rPr>
    </w:lvl>
    <w:lvl w:ilvl="8" w:tplc="246CA7E6">
      <w:start w:val="1"/>
      <w:numFmt w:val="bullet"/>
      <w:lvlText w:val=""/>
      <w:lvlJc w:val="left"/>
      <w:pPr>
        <w:ind w:left="6840" w:hanging="360"/>
      </w:pPr>
      <w:rPr>
        <w:rFonts w:ascii="Wingdings" w:hAnsi="Wingdings" w:hint="default"/>
      </w:rPr>
    </w:lvl>
  </w:abstractNum>
  <w:abstractNum w:abstractNumId="13" w15:restartNumberingAfterBreak="0">
    <w:nsid w:val="684F7554"/>
    <w:multiLevelType w:val="hybridMultilevel"/>
    <w:tmpl w:val="C43841CE"/>
    <w:lvl w:ilvl="0" w:tplc="ECFC3AF4">
      <w:start w:val="1"/>
      <w:numFmt w:val="decimal"/>
      <w:lvlText w:val="%1."/>
      <w:lvlJc w:val="left"/>
      <w:pPr>
        <w:ind w:left="720" w:hanging="360"/>
      </w:pPr>
    </w:lvl>
    <w:lvl w:ilvl="1" w:tplc="0BE0CAAC">
      <w:start w:val="1"/>
      <w:numFmt w:val="lowerLetter"/>
      <w:lvlText w:val="%2."/>
      <w:lvlJc w:val="left"/>
      <w:pPr>
        <w:ind w:left="1440" w:hanging="360"/>
      </w:pPr>
    </w:lvl>
    <w:lvl w:ilvl="2" w:tplc="DB8E71BA">
      <w:start w:val="1"/>
      <w:numFmt w:val="lowerRoman"/>
      <w:lvlText w:val="%3."/>
      <w:lvlJc w:val="right"/>
      <w:pPr>
        <w:ind w:left="2160" w:hanging="180"/>
      </w:pPr>
    </w:lvl>
    <w:lvl w:ilvl="3" w:tplc="617C5702">
      <w:start w:val="1"/>
      <w:numFmt w:val="decimal"/>
      <w:lvlText w:val="%4."/>
      <w:lvlJc w:val="left"/>
      <w:pPr>
        <w:ind w:left="2880" w:hanging="360"/>
      </w:pPr>
    </w:lvl>
    <w:lvl w:ilvl="4" w:tplc="5E0089F0">
      <w:start w:val="1"/>
      <w:numFmt w:val="lowerLetter"/>
      <w:lvlText w:val="%5."/>
      <w:lvlJc w:val="left"/>
      <w:pPr>
        <w:ind w:left="3600" w:hanging="360"/>
      </w:pPr>
    </w:lvl>
    <w:lvl w:ilvl="5" w:tplc="3F7AA1A0">
      <w:start w:val="1"/>
      <w:numFmt w:val="lowerRoman"/>
      <w:lvlText w:val="%6."/>
      <w:lvlJc w:val="right"/>
      <w:pPr>
        <w:ind w:left="4320" w:hanging="180"/>
      </w:pPr>
    </w:lvl>
    <w:lvl w:ilvl="6" w:tplc="ED44D1B6">
      <w:start w:val="1"/>
      <w:numFmt w:val="decimal"/>
      <w:lvlText w:val="%7."/>
      <w:lvlJc w:val="left"/>
      <w:pPr>
        <w:ind w:left="5040" w:hanging="360"/>
      </w:pPr>
    </w:lvl>
    <w:lvl w:ilvl="7" w:tplc="B8BEEFC2">
      <w:start w:val="1"/>
      <w:numFmt w:val="lowerLetter"/>
      <w:lvlText w:val="%8."/>
      <w:lvlJc w:val="left"/>
      <w:pPr>
        <w:ind w:left="5760" w:hanging="360"/>
      </w:pPr>
    </w:lvl>
    <w:lvl w:ilvl="8" w:tplc="835A7B84">
      <w:start w:val="1"/>
      <w:numFmt w:val="lowerRoman"/>
      <w:lvlText w:val="%9."/>
      <w:lvlJc w:val="right"/>
      <w:pPr>
        <w:ind w:left="6480" w:hanging="180"/>
      </w:pPr>
    </w:lvl>
  </w:abstractNum>
  <w:abstractNum w:abstractNumId="14" w15:restartNumberingAfterBreak="0">
    <w:nsid w:val="6D51DE53"/>
    <w:multiLevelType w:val="hybridMultilevel"/>
    <w:tmpl w:val="DAEA02E4"/>
    <w:lvl w:ilvl="0" w:tplc="332EB7F8">
      <w:start w:val="1"/>
      <w:numFmt w:val="bullet"/>
      <w:lvlText w:val=""/>
      <w:lvlJc w:val="left"/>
      <w:pPr>
        <w:ind w:left="720" w:hanging="360"/>
      </w:pPr>
      <w:rPr>
        <w:rFonts w:ascii="Symbol" w:hAnsi="Symbol" w:hint="default"/>
      </w:rPr>
    </w:lvl>
    <w:lvl w:ilvl="1" w:tplc="57DAA6F0">
      <w:start w:val="1"/>
      <w:numFmt w:val="bullet"/>
      <w:lvlText w:val="o"/>
      <w:lvlJc w:val="left"/>
      <w:pPr>
        <w:ind w:left="1440" w:hanging="360"/>
      </w:pPr>
      <w:rPr>
        <w:rFonts w:ascii="Courier New" w:hAnsi="Courier New" w:hint="default"/>
      </w:rPr>
    </w:lvl>
    <w:lvl w:ilvl="2" w:tplc="B3AC3C20">
      <w:start w:val="1"/>
      <w:numFmt w:val="bullet"/>
      <w:lvlText w:val=""/>
      <w:lvlJc w:val="left"/>
      <w:pPr>
        <w:ind w:left="2160" w:hanging="360"/>
      </w:pPr>
      <w:rPr>
        <w:rFonts w:ascii="Wingdings" w:hAnsi="Wingdings" w:hint="default"/>
      </w:rPr>
    </w:lvl>
    <w:lvl w:ilvl="3" w:tplc="0D9C8B0C">
      <w:start w:val="1"/>
      <w:numFmt w:val="bullet"/>
      <w:lvlText w:val=""/>
      <w:lvlJc w:val="left"/>
      <w:pPr>
        <w:ind w:left="2880" w:hanging="360"/>
      </w:pPr>
      <w:rPr>
        <w:rFonts w:ascii="Symbol" w:hAnsi="Symbol" w:hint="default"/>
      </w:rPr>
    </w:lvl>
    <w:lvl w:ilvl="4" w:tplc="ACDCEDEA">
      <w:start w:val="1"/>
      <w:numFmt w:val="bullet"/>
      <w:lvlText w:val="o"/>
      <w:lvlJc w:val="left"/>
      <w:pPr>
        <w:ind w:left="3600" w:hanging="360"/>
      </w:pPr>
      <w:rPr>
        <w:rFonts w:ascii="Courier New" w:hAnsi="Courier New" w:hint="default"/>
      </w:rPr>
    </w:lvl>
    <w:lvl w:ilvl="5" w:tplc="E11C6D20">
      <w:start w:val="1"/>
      <w:numFmt w:val="bullet"/>
      <w:lvlText w:val=""/>
      <w:lvlJc w:val="left"/>
      <w:pPr>
        <w:ind w:left="4320" w:hanging="360"/>
      </w:pPr>
      <w:rPr>
        <w:rFonts w:ascii="Wingdings" w:hAnsi="Wingdings" w:hint="default"/>
      </w:rPr>
    </w:lvl>
    <w:lvl w:ilvl="6" w:tplc="C9AEB42E">
      <w:start w:val="1"/>
      <w:numFmt w:val="bullet"/>
      <w:lvlText w:val=""/>
      <w:lvlJc w:val="left"/>
      <w:pPr>
        <w:ind w:left="5040" w:hanging="360"/>
      </w:pPr>
      <w:rPr>
        <w:rFonts w:ascii="Symbol" w:hAnsi="Symbol" w:hint="default"/>
      </w:rPr>
    </w:lvl>
    <w:lvl w:ilvl="7" w:tplc="E5904242">
      <w:start w:val="1"/>
      <w:numFmt w:val="bullet"/>
      <w:lvlText w:val="o"/>
      <w:lvlJc w:val="left"/>
      <w:pPr>
        <w:ind w:left="5760" w:hanging="360"/>
      </w:pPr>
      <w:rPr>
        <w:rFonts w:ascii="Courier New" w:hAnsi="Courier New" w:hint="default"/>
      </w:rPr>
    </w:lvl>
    <w:lvl w:ilvl="8" w:tplc="4BFC6AEA">
      <w:start w:val="1"/>
      <w:numFmt w:val="bullet"/>
      <w:lvlText w:val=""/>
      <w:lvlJc w:val="left"/>
      <w:pPr>
        <w:ind w:left="6480" w:hanging="360"/>
      </w:pPr>
      <w:rPr>
        <w:rFonts w:ascii="Wingdings" w:hAnsi="Wingdings" w:hint="default"/>
      </w:rPr>
    </w:lvl>
  </w:abstractNum>
  <w:abstractNum w:abstractNumId="15" w15:restartNumberingAfterBreak="0">
    <w:nsid w:val="7C729B00"/>
    <w:multiLevelType w:val="hybridMultilevel"/>
    <w:tmpl w:val="FD80AF08"/>
    <w:lvl w:ilvl="0" w:tplc="35767728">
      <w:start w:val="1"/>
      <w:numFmt w:val="bullet"/>
      <w:lvlText w:val=""/>
      <w:lvlJc w:val="left"/>
      <w:pPr>
        <w:ind w:left="720" w:hanging="360"/>
      </w:pPr>
      <w:rPr>
        <w:rFonts w:ascii="Symbol" w:hAnsi="Symbol" w:hint="default"/>
      </w:rPr>
    </w:lvl>
    <w:lvl w:ilvl="1" w:tplc="D4A8ADDA">
      <w:start w:val="1"/>
      <w:numFmt w:val="bullet"/>
      <w:lvlText w:val="o"/>
      <w:lvlJc w:val="left"/>
      <w:pPr>
        <w:ind w:left="1440" w:hanging="360"/>
      </w:pPr>
      <w:rPr>
        <w:rFonts w:ascii="Courier New" w:hAnsi="Courier New" w:hint="default"/>
      </w:rPr>
    </w:lvl>
    <w:lvl w:ilvl="2" w:tplc="27BCA5AA">
      <w:start w:val="1"/>
      <w:numFmt w:val="bullet"/>
      <w:lvlText w:val=""/>
      <w:lvlJc w:val="left"/>
      <w:pPr>
        <w:ind w:left="2160" w:hanging="360"/>
      </w:pPr>
      <w:rPr>
        <w:rFonts w:ascii="Wingdings" w:hAnsi="Wingdings" w:hint="default"/>
      </w:rPr>
    </w:lvl>
    <w:lvl w:ilvl="3" w:tplc="0678AD38">
      <w:start w:val="1"/>
      <w:numFmt w:val="bullet"/>
      <w:lvlText w:val=""/>
      <w:lvlJc w:val="left"/>
      <w:pPr>
        <w:ind w:left="2880" w:hanging="360"/>
      </w:pPr>
      <w:rPr>
        <w:rFonts w:ascii="Symbol" w:hAnsi="Symbol" w:hint="default"/>
      </w:rPr>
    </w:lvl>
    <w:lvl w:ilvl="4" w:tplc="D8FE3D1A">
      <w:start w:val="1"/>
      <w:numFmt w:val="bullet"/>
      <w:lvlText w:val="o"/>
      <w:lvlJc w:val="left"/>
      <w:pPr>
        <w:ind w:left="3600" w:hanging="360"/>
      </w:pPr>
      <w:rPr>
        <w:rFonts w:ascii="Courier New" w:hAnsi="Courier New" w:hint="default"/>
      </w:rPr>
    </w:lvl>
    <w:lvl w:ilvl="5" w:tplc="86E23556">
      <w:start w:val="1"/>
      <w:numFmt w:val="bullet"/>
      <w:lvlText w:val=""/>
      <w:lvlJc w:val="left"/>
      <w:pPr>
        <w:ind w:left="4320" w:hanging="360"/>
      </w:pPr>
      <w:rPr>
        <w:rFonts w:ascii="Wingdings" w:hAnsi="Wingdings" w:hint="default"/>
      </w:rPr>
    </w:lvl>
    <w:lvl w:ilvl="6" w:tplc="9B4AEB4A">
      <w:start w:val="1"/>
      <w:numFmt w:val="bullet"/>
      <w:lvlText w:val=""/>
      <w:lvlJc w:val="left"/>
      <w:pPr>
        <w:ind w:left="5040" w:hanging="360"/>
      </w:pPr>
      <w:rPr>
        <w:rFonts w:ascii="Symbol" w:hAnsi="Symbol" w:hint="default"/>
      </w:rPr>
    </w:lvl>
    <w:lvl w:ilvl="7" w:tplc="2902A8CC">
      <w:start w:val="1"/>
      <w:numFmt w:val="bullet"/>
      <w:lvlText w:val="o"/>
      <w:lvlJc w:val="left"/>
      <w:pPr>
        <w:ind w:left="5760" w:hanging="360"/>
      </w:pPr>
      <w:rPr>
        <w:rFonts w:ascii="Courier New" w:hAnsi="Courier New" w:hint="default"/>
      </w:rPr>
    </w:lvl>
    <w:lvl w:ilvl="8" w:tplc="0D7A3FAC">
      <w:start w:val="1"/>
      <w:numFmt w:val="bullet"/>
      <w:lvlText w:val=""/>
      <w:lvlJc w:val="left"/>
      <w:pPr>
        <w:ind w:left="6480" w:hanging="360"/>
      </w:pPr>
      <w:rPr>
        <w:rFonts w:ascii="Wingdings" w:hAnsi="Wingdings" w:hint="default"/>
      </w:rPr>
    </w:lvl>
  </w:abstractNum>
  <w:abstractNum w:abstractNumId="16" w15:restartNumberingAfterBreak="0">
    <w:nsid w:val="7EB36D3D"/>
    <w:multiLevelType w:val="hybridMultilevel"/>
    <w:tmpl w:val="A9941AC8"/>
    <w:lvl w:ilvl="0" w:tplc="B1300F3E">
      <w:start w:val="1"/>
      <w:numFmt w:val="bullet"/>
      <w:lvlText w:val="-"/>
      <w:lvlJc w:val="left"/>
      <w:pPr>
        <w:ind w:left="720" w:hanging="360"/>
      </w:pPr>
      <w:rPr>
        <w:rFonts w:ascii="Aptos" w:hAnsi="Aptos" w:hint="default"/>
      </w:rPr>
    </w:lvl>
    <w:lvl w:ilvl="1" w:tplc="148E0052">
      <w:start w:val="1"/>
      <w:numFmt w:val="bullet"/>
      <w:lvlText w:val="o"/>
      <w:lvlJc w:val="left"/>
      <w:pPr>
        <w:ind w:left="1440" w:hanging="360"/>
      </w:pPr>
      <w:rPr>
        <w:rFonts w:ascii="Courier New" w:hAnsi="Courier New" w:hint="default"/>
      </w:rPr>
    </w:lvl>
    <w:lvl w:ilvl="2" w:tplc="A6E88FC6">
      <w:start w:val="1"/>
      <w:numFmt w:val="bullet"/>
      <w:lvlText w:val=""/>
      <w:lvlJc w:val="left"/>
      <w:pPr>
        <w:ind w:left="2160" w:hanging="360"/>
      </w:pPr>
      <w:rPr>
        <w:rFonts w:ascii="Wingdings" w:hAnsi="Wingdings" w:hint="default"/>
      </w:rPr>
    </w:lvl>
    <w:lvl w:ilvl="3" w:tplc="48F694E8">
      <w:start w:val="1"/>
      <w:numFmt w:val="bullet"/>
      <w:lvlText w:val=""/>
      <w:lvlJc w:val="left"/>
      <w:pPr>
        <w:ind w:left="2880" w:hanging="360"/>
      </w:pPr>
      <w:rPr>
        <w:rFonts w:ascii="Symbol" w:hAnsi="Symbol" w:hint="default"/>
      </w:rPr>
    </w:lvl>
    <w:lvl w:ilvl="4" w:tplc="2C30AC4A">
      <w:start w:val="1"/>
      <w:numFmt w:val="bullet"/>
      <w:lvlText w:val="o"/>
      <w:lvlJc w:val="left"/>
      <w:pPr>
        <w:ind w:left="3600" w:hanging="360"/>
      </w:pPr>
      <w:rPr>
        <w:rFonts w:ascii="Courier New" w:hAnsi="Courier New" w:hint="default"/>
      </w:rPr>
    </w:lvl>
    <w:lvl w:ilvl="5" w:tplc="01882442">
      <w:start w:val="1"/>
      <w:numFmt w:val="bullet"/>
      <w:lvlText w:val=""/>
      <w:lvlJc w:val="left"/>
      <w:pPr>
        <w:ind w:left="4320" w:hanging="360"/>
      </w:pPr>
      <w:rPr>
        <w:rFonts w:ascii="Wingdings" w:hAnsi="Wingdings" w:hint="default"/>
      </w:rPr>
    </w:lvl>
    <w:lvl w:ilvl="6" w:tplc="3A52BC64">
      <w:start w:val="1"/>
      <w:numFmt w:val="bullet"/>
      <w:lvlText w:val=""/>
      <w:lvlJc w:val="left"/>
      <w:pPr>
        <w:ind w:left="5040" w:hanging="360"/>
      </w:pPr>
      <w:rPr>
        <w:rFonts w:ascii="Symbol" w:hAnsi="Symbol" w:hint="default"/>
      </w:rPr>
    </w:lvl>
    <w:lvl w:ilvl="7" w:tplc="D9DED274">
      <w:start w:val="1"/>
      <w:numFmt w:val="bullet"/>
      <w:lvlText w:val="o"/>
      <w:lvlJc w:val="left"/>
      <w:pPr>
        <w:ind w:left="5760" w:hanging="360"/>
      </w:pPr>
      <w:rPr>
        <w:rFonts w:ascii="Courier New" w:hAnsi="Courier New" w:hint="default"/>
      </w:rPr>
    </w:lvl>
    <w:lvl w:ilvl="8" w:tplc="59FA200C">
      <w:start w:val="1"/>
      <w:numFmt w:val="bullet"/>
      <w:lvlText w:val=""/>
      <w:lvlJc w:val="left"/>
      <w:pPr>
        <w:ind w:left="6480" w:hanging="360"/>
      </w:pPr>
      <w:rPr>
        <w:rFonts w:ascii="Wingdings" w:hAnsi="Wingdings" w:hint="default"/>
      </w:rPr>
    </w:lvl>
  </w:abstractNum>
  <w:abstractNum w:abstractNumId="17" w15:restartNumberingAfterBreak="0">
    <w:nsid w:val="7F6D85C1"/>
    <w:multiLevelType w:val="hybridMultilevel"/>
    <w:tmpl w:val="E3223162"/>
    <w:lvl w:ilvl="0" w:tplc="D3D05F9E">
      <w:start w:val="1"/>
      <w:numFmt w:val="bullet"/>
      <w:lvlText w:val="-"/>
      <w:lvlJc w:val="left"/>
      <w:pPr>
        <w:ind w:left="720" w:hanging="360"/>
      </w:pPr>
      <w:rPr>
        <w:rFonts w:ascii="Aptos" w:hAnsi="Aptos" w:hint="default"/>
      </w:rPr>
    </w:lvl>
    <w:lvl w:ilvl="1" w:tplc="BDD89940">
      <w:start w:val="1"/>
      <w:numFmt w:val="bullet"/>
      <w:lvlText w:val="o"/>
      <w:lvlJc w:val="left"/>
      <w:pPr>
        <w:ind w:left="1440" w:hanging="360"/>
      </w:pPr>
      <w:rPr>
        <w:rFonts w:ascii="Courier New" w:hAnsi="Courier New" w:hint="default"/>
      </w:rPr>
    </w:lvl>
    <w:lvl w:ilvl="2" w:tplc="A92453D2">
      <w:start w:val="1"/>
      <w:numFmt w:val="bullet"/>
      <w:lvlText w:val=""/>
      <w:lvlJc w:val="left"/>
      <w:pPr>
        <w:ind w:left="2160" w:hanging="360"/>
      </w:pPr>
      <w:rPr>
        <w:rFonts w:ascii="Wingdings" w:hAnsi="Wingdings" w:hint="default"/>
      </w:rPr>
    </w:lvl>
    <w:lvl w:ilvl="3" w:tplc="3458649C">
      <w:start w:val="1"/>
      <w:numFmt w:val="bullet"/>
      <w:lvlText w:val=""/>
      <w:lvlJc w:val="left"/>
      <w:pPr>
        <w:ind w:left="2880" w:hanging="360"/>
      </w:pPr>
      <w:rPr>
        <w:rFonts w:ascii="Symbol" w:hAnsi="Symbol" w:hint="default"/>
      </w:rPr>
    </w:lvl>
    <w:lvl w:ilvl="4" w:tplc="25C07C94">
      <w:start w:val="1"/>
      <w:numFmt w:val="bullet"/>
      <w:lvlText w:val="o"/>
      <w:lvlJc w:val="left"/>
      <w:pPr>
        <w:ind w:left="3600" w:hanging="360"/>
      </w:pPr>
      <w:rPr>
        <w:rFonts w:ascii="Courier New" w:hAnsi="Courier New" w:hint="default"/>
      </w:rPr>
    </w:lvl>
    <w:lvl w:ilvl="5" w:tplc="BA4EE2AA">
      <w:start w:val="1"/>
      <w:numFmt w:val="bullet"/>
      <w:lvlText w:val=""/>
      <w:lvlJc w:val="left"/>
      <w:pPr>
        <w:ind w:left="4320" w:hanging="360"/>
      </w:pPr>
      <w:rPr>
        <w:rFonts w:ascii="Wingdings" w:hAnsi="Wingdings" w:hint="default"/>
      </w:rPr>
    </w:lvl>
    <w:lvl w:ilvl="6" w:tplc="11F6543A">
      <w:start w:val="1"/>
      <w:numFmt w:val="bullet"/>
      <w:lvlText w:val=""/>
      <w:lvlJc w:val="left"/>
      <w:pPr>
        <w:ind w:left="5040" w:hanging="360"/>
      </w:pPr>
      <w:rPr>
        <w:rFonts w:ascii="Symbol" w:hAnsi="Symbol" w:hint="default"/>
      </w:rPr>
    </w:lvl>
    <w:lvl w:ilvl="7" w:tplc="A1782960">
      <w:start w:val="1"/>
      <w:numFmt w:val="bullet"/>
      <w:lvlText w:val="o"/>
      <w:lvlJc w:val="left"/>
      <w:pPr>
        <w:ind w:left="5760" w:hanging="360"/>
      </w:pPr>
      <w:rPr>
        <w:rFonts w:ascii="Courier New" w:hAnsi="Courier New" w:hint="default"/>
      </w:rPr>
    </w:lvl>
    <w:lvl w:ilvl="8" w:tplc="CF56BDBC">
      <w:start w:val="1"/>
      <w:numFmt w:val="bullet"/>
      <w:lvlText w:val=""/>
      <w:lvlJc w:val="left"/>
      <w:pPr>
        <w:ind w:left="6480" w:hanging="360"/>
      </w:pPr>
      <w:rPr>
        <w:rFonts w:ascii="Wingdings" w:hAnsi="Wingdings" w:hint="default"/>
      </w:rPr>
    </w:lvl>
  </w:abstractNum>
  <w:num w:numId="1" w16cid:durableId="913592611">
    <w:abstractNumId w:val="15"/>
  </w:num>
  <w:num w:numId="2" w16cid:durableId="1221554325">
    <w:abstractNumId w:val="7"/>
  </w:num>
  <w:num w:numId="3" w16cid:durableId="1259093510">
    <w:abstractNumId w:val="14"/>
  </w:num>
  <w:num w:numId="4" w16cid:durableId="1300694592">
    <w:abstractNumId w:val="17"/>
  </w:num>
  <w:num w:numId="5" w16cid:durableId="1781681001">
    <w:abstractNumId w:val="8"/>
  </w:num>
  <w:num w:numId="6" w16cid:durableId="920868471">
    <w:abstractNumId w:val="0"/>
  </w:num>
  <w:num w:numId="7" w16cid:durableId="749232096">
    <w:abstractNumId w:val="3"/>
  </w:num>
  <w:num w:numId="8" w16cid:durableId="669064975">
    <w:abstractNumId w:val="5"/>
  </w:num>
  <w:num w:numId="9" w16cid:durableId="1253125847">
    <w:abstractNumId w:val="6"/>
  </w:num>
  <w:num w:numId="10" w16cid:durableId="161548860">
    <w:abstractNumId w:val="9"/>
  </w:num>
  <w:num w:numId="11" w16cid:durableId="47994621">
    <w:abstractNumId w:val="4"/>
  </w:num>
  <w:num w:numId="12" w16cid:durableId="2123988433">
    <w:abstractNumId w:val="12"/>
  </w:num>
  <w:num w:numId="13" w16cid:durableId="1197961652">
    <w:abstractNumId w:val="2"/>
  </w:num>
  <w:num w:numId="14" w16cid:durableId="232200648">
    <w:abstractNumId w:val="11"/>
  </w:num>
  <w:num w:numId="15" w16cid:durableId="2121756962">
    <w:abstractNumId w:val="1"/>
  </w:num>
  <w:num w:numId="16" w16cid:durableId="258222562">
    <w:abstractNumId w:val="16"/>
  </w:num>
  <w:num w:numId="17" w16cid:durableId="978341454">
    <w:abstractNumId w:val="10"/>
  </w:num>
  <w:num w:numId="18" w16cid:durableId="10042116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D3A37E"/>
    <w:rsid w:val="000A705F"/>
    <w:rsid w:val="00526B19"/>
    <w:rsid w:val="00654A34"/>
    <w:rsid w:val="00A71EB1"/>
    <w:rsid w:val="00AB0F3A"/>
    <w:rsid w:val="00CC593F"/>
    <w:rsid w:val="00F0DECA"/>
    <w:rsid w:val="01288B2F"/>
    <w:rsid w:val="0135FAA7"/>
    <w:rsid w:val="014B07EA"/>
    <w:rsid w:val="018D4BB3"/>
    <w:rsid w:val="022D1BFE"/>
    <w:rsid w:val="02A5021F"/>
    <w:rsid w:val="02AB5FEA"/>
    <w:rsid w:val="02E3F90F"/>
    <w:rsid w:val="030B065A"/>
    <w:rsid w:val="035B13A6"/>
    <w:rsid w:val="036BA801"/>
    <w:rsid w:val="037BFA95"/>
    <w:rsid w:val="03823F0F"/>
    <w:rsid w:val="03827EAA"/>
    <w:rsid w:val="03F4C2F0"/>
    <w:rsid w:val="044CDE89"/>
    <w:rsid w:val="0498FE69"/>
    <w:rsid w:val="04BB7F9B"/>
    <w:rsid w:val="04DD0021"/>
    <w:rsid w:val="04DE5E2D"/>
    <w:rsid w:val="0519C375"/>
    <w:rsid w:val="052D4BA9"/>
    <w:rsid w:val="0552230E"/>
    <w:rsid w:val="05914112"/>
    <w:rsid w:val="05BB32F3"/>
    <w:rsid w:val="0645E032"/>
    <w:rsid w:val="067636CB"/>
    <w:rsid w:val="0677C27A"/>
    <w:rsid w:val="0688F33E"/>
    <w:rsid w:val="077A90D1"/>
    <w:rsid w:val="07946063"/>
    <w:rsid w:val="07D9A5AD"/>
    <w:rsid w:val="07E921BA"/>
    <w:rsid w:val="0811D1A5"/>
    <w:rsid w:val="08138D02"/>
    <w:rsid w:val="0844ECBF"/>
    <w:rsid w:val="08556FFF"/>
    <w:rsid w:val="08F8B001"/>
    <w:rsid w:val="08FAEDCA"/>
    <w:rsid w:val="0906DA3D"/>
    <w:rsid w:val="0923ED3C"/>
    <w:rsid w:val="09497BB7"/>
    <w:rsid w:val="0966BCB9"/>
    <w:rsid w:val="0994EA5C"/>
    <w:rsid w:val="09BA3D97"/>
    <w:rsid w:val="09BCBBF2"/>
    <w:rsid w:val="09D0E53D"/>
    <w:rsid w:val="09EA2979"/>
    <w:rsid w:val="0A04C7AE"/>
    <w:rsid w:val="0A209DC3"/>
    <w:rsid w:val="0A25EC51"/>
    <w:rsid w:val="0A368659"/>
    <w:rsid w:val="0A8B7B58"/>
    <w:rsid w:val="0A9BC234"/>
    <w:rsid w:val="0AE6815D"/>
    <w:rsid w:val="0B130D59"/>
    <w:rsid w:val="0B3D03F2"/>
    <w:rsid w:val="0B4BF01E"/>
    <w:rsid w:val="0B4EF701"/>
    <w:rsid w:val="0B5F4FF5"/>
    <w:rsid w:val="0BAF9221"/>
    <w:rsid w:val="0BE30B5A"/>
    <w:rsid w:val="0BE7C4CF"/>
    <w:rsid w:val="0C15B844"/>
    <w:rsid w:val="0CE93C4E"/>
    <w:rsid w:val="0D3108B3"/>
    <w:rsid w:val="0D4B53C9"/>
    <w:rsid w:val="0D70F470"/>
    <w:rsid w:val="0D881478"/>
    <w:rsid w:val="0DBD5757"/>
    <w:rsid w:val="0DE86483"/>
    <w:rsid w:val="0DF1D991"/>
    <w:rsid w:val="0DF6418F"/>
    <w:rsid w:val="0E1F8891"/>
    <w:rsid w:val="0E7D83BE"/>
    <w:rsid w:val="0F880282"/>
    <w:rsid w:val="0FB32E4D"/>
    <w:rsid w:val="0FCDCDCC"/>
    <w:rsid w:val="108D39DB"/>
    <w:rsid w:val="10EE1652"/>
    <w:rsid w:val="110A55F9"/>
    <w:rsid w:val="11836653"/>
    <w:rsid w:val="119AD6E6"/>
    <w:rsid w:val="11D7577F"/>
    <w:rsid w:val="11E53CBA"/>
    <w:rsid w:val="12480659"/>
    <w:rsid w:val="125472A1"/>
    <w:rsid w:val="129F7F88"/>
    <w:rsid w:val="12C1437B"/>
    <w:rsid w:val="1368340C"/>
    <w:rsid w:val="13885F46"/>
    <w:rsid w:val="13901099"/>
    <w:rsid w:val="13AB687A"/>
    <w:rsid w:val="13ED378E"/>
    <w:rsid w:val="140E4686"/>
    <w:rsid w:val="144612D9"/>
    <w:rsid w:val="14502B79"/>
    <w:rsid w:val="14536445"/>
    <w:rsid w:val="14F03D5D"/>
    <w:rsid w:val="155001DF"/>
    <w:rsid w:val="1587D4AF"/>
    <w:rsid w:val="15CB6E5A"/>
    <w:rsid w:val="16202D8B"/>
    <w:rsid w:val="162AD198"/>
    <w:rsid w:val="166114DC"/>
    <w:rsid w:val="169C283F"/>
    <w:rsid w:val="16CD8BE1"/>
    <w:rsid w:val="170210A8"/>
    <w:rsid w:val="1741DDD3"/>
    <w:rsid w:val="17D6DBEB"/>
    <w:rsid w:val="17D93BAF"/>
    <w:rsid w:val="17FBBAE0"/>
    <w:rsid w:val="180C3F5C"/>
    <w:rsid w:val="18223978"/>
    <w:rsid w:val="18494342"/>
    <w:rsid w:val="185682C9"/>
    <w:rsid w:val="18790693"/>
    <w:rsid w:val="189378E8"/>
    <w:rsid w:val="19555EAA"/>
    <w:rsid w:val="19A168D2"/>
    <w:rsid w:val="19DC940F"/>
    <w:rsid w:val="1A306891"/>
    <w:rsid w:val="1ABABEC6"/>
    <w:rsid w:val="1ACA80CB"/>
    <w:rsid w:val="1AEF4A69"/>
    <w:rsid w:val="1B422371"/>
    <w:rsid w:val="1B638AB6"/>
    <w:rsid w:val="1B8F09D0"/>
    <w:rsid w:val="1B93ABF0"/>
    <w:rsid w:val="1BBD4A74"/>
    <w:rsid w:val="1BC0CC8A"/>
    <w:rsid w:val="1BF3AAC3"/>
    <w:rsid w:val="1BF71501"/>
    <w:rsid w:val="1C0429B1"/>
    <w:rsid w:val="1C2AED51"/>
    <w:rsid w:val="1CB5DF19"/>
    <w:rsid w:val="1CD3A37E"/>
    <w:rsid w:val="1D394034"/>
    <w:rsid w:val="1DB076A4"/>
    <w:rsid w:val="1E204ECE"/>
    <w:rsid w:val="1E96D3AE"/>
    <w:rsid w:val="1F23809C"/>
    <w:rsid w:val="1F3F0438"/>
    <w:rsid w:val="1F478C45"/>
    <w:rsid w:val="1FB8EDEA"/>
    <w:rsid w:val="1FB92864"/>
    <w:rsid w:val="1FBCF160"/>
    <w:rsid w:val="1FBD5D0A"/>
    <w:rsid w:val="1FBDC3B2"/>
    <w:rsid w:val="1FD6F309"/>
    <w:rsid w:val="1FEB1224"/>
    <w:rsid w:val="2007D82B"/>
    <w:rsid w:val="204527C8"/>
    <w:rsid w:val="2075E002"/>
    <w:rsid w:val="20B8DA0A"/>
    <w:rsid w:val="20D7D1EB"/>
    <w:rsid w:val="20E53D6F"/>
    <w:rsid w:val="210D8A9A"/>
    <w:rsid w:val="210FAB86"/>
    <w:rsid w:val="21367A16"/>
    <w:rsid w:val="2141ACC0"/>
    <w:rsid w:val="2170A6BD"/>
    <w:rsid w:val="217558E4"/>
    <w:rsid w:val="21A057C3"/>
    <w:rsid w:val="21A131EA"/>
    <w:rsid w:val="223719AA"/>
    <w:rsid w:val="2274E55C"/>
    <w:rsid w:val="22B84919"/>
    <w:rsid w:val="22D8574F"/>
    <w:rsid w:val="22E87F7E"/>
    <w:rsid w:val="22E99C85"/>
    <w:rsid w:val="22F43BA3"/>
    <w:rsid w:val="230D3595"/>
    <w:rsid w:val="23368777"/>
    <w:rsid w:val="234AB212"/>
    <w:rsid w:val="2353B888"/>
    <w:rsid w:val="235C1A60"/>
    <w:rsid w:val="236732C0"/>
    <w:rsid w:val="2370504B"/>
    <w:rsid w:val="2397B453"/>
    <w:rsid w:val="242A0176"/>
    <w:rsid w:val="2446E85E"/>
    <w:rsid w:val="24644E5A"/>
    <w:rsid w:val="24700434"/>
    <w:rsid w:val="249167D9"/>
    <w:rsid w:val="249C666C"/>
    <w:rsid w:val="24FBDC07"/>
    <w:rsid w:val="2517AE14"/>
    <w:rsid w:val="252ECF58"/>
    <w:rsid w:val="25E685EF"/>
    <w:rsid w:val="272A6C91"/>
    <w:rsid w:val="272C51BC"/>
    <w:rsid w:val="272EED7D"/>
    <w:rsid w:val="272F0FDF"/>
    <w:rsid w:val="278A7679"/>
    <w:rsid w:val="279BF6B7"/>
    <w:rsid w:val="279EB27A"/>
    <w:rsid w:val="27A6CA63"/>
    <w:rsid w:val="27D7D62B"/>
    <w:rsid w:val="280AA4DE"/>
    <w:rsid w:val="289B5804"/>
    <w:rsid w:val="28C0D64E"/>
    <w:rsid w:val="28C7CF73"/>
    <w:rsid w:val="28D20917"/>
    <w:rsid w:val="28EC5BB4"/>
    <w:rsid w:val="29311437"/>
    <w:rsid w:val="29452847"/>
    <w:rsid w:val="2985F18F"/>
    <w:rsid w:val="29B5F967"/>
    <w:rsid w:val="2A16DA3E"/>
    <w:rsid w:val="2A2B9E00"/>
    <w:rsid w:val="2AADC18D"/>
    <w:rsid w:val="2ACB6B0A"/>
    <w:rsid w:val="2AFEC01A"/>
    <w:rsid w:val="2B3E8741"/>
    <w:rsid w:val="2B6AE09B"/>
    <w:rsid w:val="2B779508"/>
    <w:rsid w:val="2BABB6A9"/>
    <w:rsid w:val="2BD15AA0"/>
    <w:rsid w:val="2C7DE4AC"/>
    <w:rsid w:val="2C863317"/>
    <w:rsid w:val="2CB0340B"/>
    <w:rsid w:val="2CCDDDED"/>
    <w:rsid w:val="2CE6B6A8"/>
    <w:rsid w:val="2D43F397"/>
    <w:rsid w:val="2D888D0B"/>
    <w:rsid w:val="2DC58DA8"/>
    <w:rsid w:val="2E320051"/>
    <w:rsid w:val="2E476390"/>
    <w:rsid w:val="2E61EBEF"/>
    <w:rsid w:val="2EA52404"/>
    <w:rsid w:val="2F3F2753"/>
    <w:rsid w:val="2F4F51C1"/>
    <w:rsid w:val="2F5E78F8"/>
    <w:rsid w:val="2F6172C5"/>
    <w:rsid w:val="2F899698"/>
    <w:rsid w:val="2FA8D106"/>
    <w:rsid w:val="2FB36005"/>
    <w:rsid w:val="2FEB6588"/>
    <w:rsid w:val="30186D2E"/>
    <w:rsid w:val="301E9BA4"/>
    <w:rsid w:val="307137C6"/>
    <w:rsid w:val="3072E1F6"/>
    <w:rsid w:val="31643010"/>
    <w:rsid w:val="317524FE"/>
    <w:rsid w:val="3178E09B"/>
    <w:rsid w:val="31A8D102"/>
    <w:rsid w:val="31ACD3E5"/>
    <w:rsid w:val="31BCAEAE"/>
    <w:rsid w:val="31D05BA4"/>
    <w:rsid w:val="3211070A"/>
    <w:rsid w:val="32D0CB01"/>
    <w:rsid w:val="32EB4D03"/>
    <w:rsid w:val="3392B411"/>
    <w:rsid w:val="33F675FD"/>
    <w:rsid w:val="33F7CB3E"/>
    <w:rsid w:val="34479634"/>
    <w:rsid w:val="3491AA97"/>
    <w:rsid w:val="349E831C"/>
    <w:rsid w:val="34DF4B27"/>
    <w:rsid w:val="350D11B3"/>
    <w:rsid w:val="359EB410"/>
    <w:rsid w:val="35A14A64"/>
    <w:rsid w:val="35CF9094"/>
    <w:rsid w:val="365187A0"/>
    <w:rsid w:val="3671ACDA"/>
    <w:rsid w:val="36DEC197"/>
    <w:rsid w:val="377BE9EF"/>
    <w:rsid w:val="37A8ED64"/>
    <w:rsid w:val="37D5DF82"/>
    <w:rsid w:val="37E2ABD8"/>
    <w:rsid w:val="37EB1C2D"/>
    <w:rsid w:val="381DC621"/>
    <w:rsid w:val="383C757F"/>
    <w:rsid w:val="3856D353"/>
    <w:rsid w:val="38B20950"/>
    <w:rsid w:val="38E49054"/>
    <w:rsid w:val="39290FA0"/>
    <w:rsid w:val="39B0C4E8"/>
    <w:rsid w:val="3A174A54"/>
    <w:rsid w:val="3AA8D75F"/>
    <w:rsid w:val="3B204537"/>
    <w:rsid w:val="3BA21799"/>
    <w:rsid w:val="3BBDD708"/>
    <w:rsid w:val="3BDB20F5"/>
    <w:rsid w:val="3BF57764"/>
    <w:rsid w:val="3C2EEC40"/>
    <w:rsid w:val="3C5519F1"/>
    <w:rsid w:val="3C9C72D3"/>
    <w:rsid w:val="3D119DF7"/>
    <w:rsid w:val="3D37427E"/>
    <w:rsid w:val="3D8E7272"/>
    <w:rsid w:val="3D97E3DF"/>
    <w:rsid w:val="3DA392A4"/>
    <w:rsid w:val="3DAF8D30"/>
    <w:rsid w:val="3DC2CD3E"/>
    <w:rsid w:val="3DCACFD7"/>
    <w:rsid w:val="3E7E0EE1"/>
    <w:rsid w:val="3E917FF2"/>
    <w:rsid w:val="3F20B2DA"/>
    <w:rsid w:val="3FB3C4AB"/>
    <w:rsid w:val="4027770D"/>
    <w:rsid w:val="40407BA9"/>
    <w:rsid w:val="404A4E3F"/>
    <w:rsid w:val="4058858D"/>
    <w:rsid w:val="408020BC"/>
    <w:rsid w:val="411063C9"/>
    <w:rsid w:val="41719492"/>
    <w:rsid w:val="4176DBFB"/>
    <w:rsid w:val="41BC7E0D"/>
    <w:rsid w:val="41E77124"/>
    <w:rsid w:val="421B4468"/>
    <w:rsid w:val="42672FCA"/>
    <w:rsid w:val="42796386"/>
    <w:rsid w:val="42B9762C"/>
    <w:rsid w:val="42D9BF2F"/>
    <w:rsid w:val="434DDC42"/>
    <w:rsid w:val="435018F2"/>
    <w:rsid w:val="435462C1"/>
    <w:rsid w:val="4359F37A"/>
    <w:rsid w:val="43A6B052"/>
    <w:rsid w:val="43A6DB66"/>
    <w:rsid w:val="43B3FF41"/>
    <w:rsid w:val="441331DE"/>
    <w:rsid w:val="443B7890"/>
    <w:rsid w:val="450D231E"/>
    <w:rsid w:val="450F936E"/>
    <w:rsid w:val="45A60731"/>
    <w:rsid w:val="45EA23D8"/>
    <w:rsid w:val="4626CD16"/>
    <w:rsid w:val="4668C806"/>
    <w:rsid w:val="46E13D8A"/>
    <w:rsid w:val="477CFB83"/>
    <w:rsid w:val="47869664"/>
    <w:rsid w:val="47B73C08"/>
    <w:rsid w:val="47C28C52"/>
    <w:rsid w:val="47D7B9A9"/>
    <w:rsid w:val="482527E1"/>
    <w:rsid w:val="491570A9"/>
    <w:rsid w:val="49341D7B"/>
    <w:rsid w:val="493F3B59"/>
    <w:rsid w:val="498DFA1F"/>
    <w:rsid w:val="499D0A84"/>
    <w:rsid w:val="49AAE2AD"/>
    <w:rsid w:val="49B6BB50"/>
    <w:rsid w:val="4A44DCB3"/>
    <w:rsid w:val="4A570641"/>
    <w:rsid w:val="4A5DF264"/>
    <w:rsid w:val="4A8ABA34"/>
    <w:rsid w:val="4A9AE965"/>
    <w:rsid w:val="4ADD4073"/>
    <w:rsid w:val="4B01B73C"/>
    <w:rsid w:val="4B2F6BFB"/>
    <w:rsid w:val="4B39B2F8"/>
    <w:rsid w:val="4B458085"/>
    <w:rsid w:val="4B9CB6E7"/>
    <w:rsid w:val="4C212C56"/>
    <w:rsid w:val="4C4CFBC0"/>
    <w:rsid w:val="4CB9BABA"/>
    <w:rsid w:val="4CC5B13C"/>
    <w:rsid w:val="4D425BEB"/>
    <w:rsid w:val="4D663981"/>
    <w:rsid w:val="4DB4910B"/>
    <w:rsid w:val="4E4329FE"/>
    <w:rsid w:val="4E463B4B"/>
    <w:rsid w:val="4E953184"/>
    <w:rsid w:val="4E9C9EDE"/>
    <w:rsid w:val="4EA57170"/>
    <w:rsid w:val="4ED3553E"/>
    <w:rsid w:val="4ED6D1C6"/>
    <w:rsid w:val="4F3BF6F6"/>
    <w:rsid w:val="4F41A010"/>
    <w:rsid w:val="4F610E14"/>
    <w:rsid w:val="4F79CC56"/>
    <w:rsid w:val="4F9BC8AF"/>
    <w:rsid w:val="4FA84352"/>
    <w:rsid w:val="4FA883AD"/>
    <w:rsid w:val="50054B78"/>
    <w:rsid w:val="50320045"/>
    <w:rsid w:val="503F70A1"/>
    <w:rsid w:val="5054258F"/>
    <w:rsid w:val="5057366E"/>
    <w:rsid w:val="506AA168"/>
    <w:rsid w:val="5095C740"/>
    <w:rsid w:val="50DF9BAB"/>
    <w:rsid w:val="5118921E"/>
    <w:rsid w:val="51343FFA"/>
    <w:rsid w:val="51D6A5A6"/>
    <w:rsid w:val="51E6A639"/>
    <w:rsid w:val="520700E0"/>
    <w:rsid w:val="522A18D6"/>
    <w:rsid w:val="5261C98A"/>
    <w:rsid w:val="52955039"/>
    <w:rsid w:val="52AD8DA1"/>
    <w:rsid w:val="52B0F386"/>
    <w:rsid w:val="52C6AE61"/>
    <w:rsid w:val="52F105BA"/>
    <w:rsid w:val="53479856"/>
    <w:rsid w:val="5471763E"/>
    <w:rsid w:val="5471E4FD"/>
    <w:rsid w:val="549A7B91"/>
    <w:rsid w:val="54D53D49"/>
    <w:rsid w:val="54E9745D"/>
    <w:rsid w:val="551415B1"/>
    <w:rsid w:val="55228A2D"/>
    <w:rsid w:val="5572088D"/>
    <w:rsid w:val="55950E9C"/>
    <w:rsid w:val="55B7F9B2"/>
    <w:rsid w:val="55DC53A1"/>
    <w:rsid w:val="55DC6483"/>
    <w:rsid w:val="55E66FF1"/>
    <w:rsid w:val="56251E5F"/>
    <w:rsid w:val="564D7185"/>
    <w:rsid w:val="565EC484"/>
    <w:rsid w:val="57086688"/>
    <w:rsid w:val="5712494A"/>
    <w:rsid w:val="57571B1D"/>
    <w:rsid w:val="576C7C09"/>
    <w:rsid w:val="57A30775"/>
    <w:rsid w:val="57DC96C8"/>
    <w:rsid w:val="582E75B0"/>
    <w:rsid w:val="587A46A4"/>
    <w:rsid w:val="587C3DB3"/>
    <w:rsid w:val="58A0D507"/>
    <w:rsid w:val="59192F07"/>
    <w:rsid w:val="592B0FE0"/>
    <w:rsid w:val="5994A49A"/>
    <w:rsid w:val="59DF4D0F"/>
    <w:rsid w:val="5B28457B"/>
    <w:rsid w:val="5B567E00"/>
    <w:rsid w:val="5BA09313"/>
    <w:rsid w:val="5BC01272"/>
    <w:rsid w:val="5C1E6D05"/>
    <w:rsid w:val="5C1F6243"/>
    <w:rsid w:val="5C2443B2"/>
    <w:rsid w:val="5D1A3E34"/>
    <w:rsid w:val="5D2B952B"/>
    <w:rsid w:val="5D2CAA50"/>
    <w:rsid w:val="5D4F0C21"/>
    <w:rsid w:val="5D89CEF5"/>
    <w:rsid w:val="5D9B73F2"/>
    <w:rsid w:val="5DF9F8C3"/>
    <w:rsid w:val="5DFF6391"/>
    <w:rsid w:val="5E256F1B"/>
    <w:rsid w:val="5E6E800A"/>
    <w:rsid w:val="5EA3A219"/>
    <w:rsid w:val="5EC47414"/>
    <w:rsid w:val="5EE61616"/>
    <w:rsid w:val="5F3CE8FD"/>
    <w:rsid w:val="5F6FDE39"/>
    <w:rsid w:val="5F7DC7DD"/>
    <w:rsid w:val="5FAB2E3C"/>
    <w:rsid w:val="5FC7E1C6"/>
    <w:rsid w:val="6014F240"/>
    <w:rsid w:val="60155AD0"/>
    <w:rsid w:val="604AD894"/>
    <w:rsid w:val="606CDA11"/>
    <w:rsid w:val="60AB5075"/>
    <w:rsid w:val="60D65437"/>
    <w:rsid w:val="6155486E"/>
    <w:rsid w:val="6161A3A9"/>
    <w:rsid w:val="618E27DD"/>
    <w:rsid w:val="61E2EEDC"/>
    <w:rsid w:val="620E8CC2"/>
    <w:rsid w:val="621EB18B"/>
    <w:rsid w:val="623DB4B2"/>
    <w:rsid w:val="626762BF"/>
    <w:rsid w:val="62831307"/>
    <w:rsid w:val="62AFDD0C"/>
    <w:rsid w:val="62D70014"/>
    <w:rsid w:val="6345CBC9"/>
    <w:rsid w:val="637BE01A"/>
    <w:rsid w:val="6384C8B8"/>
    <w:rsid w:val="638B8A77"/>
    <w:rsid w:val="63D2DE60"/>
    <w:rsid w:val="63FCD573"/>
    <w:rsid w:val="644E5B55"/>
    <w:rsid w:val="645D8AF9"/>
    <w:rsid w:val="64979A7A"/>
    <w:rsid w:val="655F9215"/>
    <w:rsid w:val="65A869E8"/>
    <w:rsid w:val="65F6E4B1"/>
    <w:rsid w:val="65FC48FD"/>
    <w:rsid w:val="66212CD0"/>
    <w:rsid w:val="662B7F48"/>
    <w:rsid w:val="665E83B0"/>
    <w:rsid w:val="665EA6B0"/>
    <w:rsid w:val="667D3576"/>
    <w:rsid w:val="66AB86CD"/>
    <w:rsid w:val="66B3FF94"/>
    <w:rsid w:val="66DF8CD8"/>
    <w:rsid w:val="674E4F99"/>
    <w:rsid w:val="678BB19A"/>
    <w:rsid w:val="67D87C07"/>
    <w:rsid w:val="6863E1D6"/>
    <w:rsid w:val="687EEA1C"/>
    <w:rsid w:val="68ADA9CF"/>
    <w:rsid w:val="68FC3FCE"/>
    <w:rsid w:val="69385F67"/>
    <w:rsid w:val="697467DA"/>
    <w:rsid w:val="6978346B"/>
    <w:rsid w:val="6A28223D"/>
    <w:rsid w:val="6A4ED173"/>
    <w:rsid w:val="6A8A2E0A"/>
    <w:rsid w:val="6ADC7BD0"/>
    <w:rsid w:val="6AE5A409"/>
    <w:rsid w:val="6BAE4348"/>
    <w:rsid w:val="6BD220B8"/>
    <w:rsid w:val="6BEA8FB6"/>
    <w:rsid w:val="6BFC9F63"/>
    <w:rsid w:val="6C81C0CA"/>
    <w:rsid w:val="6CB6E443"/>
    <w:rsid w:val="6CFE29C0"/>
    <w:rsid w:val="6D14ACF5"/>
    <w:rsid w:val="6D75B970"/>
    <w:rsid w:val="6D78B507"/>
    <w:rsid w:val="6D8FD097"/>
    <w:rsid w:val="6D8FD200"/>
    <w:rsid w:val="6DAB5B69"/>
    <w:rsid w:val="6DC58E8C"/>
    <w:rsid w:val="6DE8AFC9"/>
    <w:rsid w:val="6E3EACBA"/>
    <w:rsid w:val="6E3F6B2B"/>
    <w:rsid w:val="6E91B2FE"/>
    <w:rsid w:val="6F0E2C03"/>
    <w:rsid w:val="6F3BC7C2"/>
    <w:rsid w:val="70036443"/>
    <w:rsid w:val="7008E1E7"/>
    <w:rsid w:val="700DBD2C"/>
    <w:rsid w:val="701FAC1E"/>
    <w:rsid w:val="7049FAC4"/>
    <w:rsid w:val="70866F8F"/>
    <w:rsid w:val="70A4EF78"/>
    <w:rsid w:val="70AC1B8C"/>
    <w:rsid w:val="70EE494A"/>
    <w:rsid w:val="70F41BD4"/>
    <w:rsid w:val="7116F3AF"/>
    <w:rsid w:val="7147A95C"/>
    <w:rsid w:val="716D8946"/>
    <w:rsid w:val="71805B2E"/>
    <w:rsid w:val="71B6B4C8"/>
    <w:rsid w:val="721AD1EA"/>
    <w:rsid w:val="7229D219"/>
    <w:rsid w:val="727C937C"/>
    <w:rsid w:val="7389DF75"/>
    <w:rsid w:val="73BD62F1"/>
    <w:rsid w:val="750B8837"/>
    <w:rsid w:val="751D805A"/>
    <w:rsid w:val="75466682"/>
    <w:rsid w:val="76455A20"/>
    <w:rsid w:val="767D7D53"/>
    <w:rsid w:val="76969AD0"/>
    <w:rsid w:val="76B8DF00"/>
    <w:rsid w:val="76E5DF5F"/>
    <w:rsid w:val="76EBCF48"/>
    <w:rsid w:val="773400F9"/>
    <w:rsid w:val="77B6885F"/>
    <w:rsid w:val="77E2FC15"/>
    <w:rsid w:val="7869125D"/>
    <w:rsid w:val="787DA10A"/>
    <w:rsid w:val="78DE8523"/>
    <w:rsid w:val="792A659B"/>
    <w:rsid w:val="79306916"/>
    <w:rsid w:val="79418BB6"/>
    <w:rsid w:val="79AAC9CA"/>
    <w:rsid w:val="79CB480E"/>
    <w:rsid w:val="7A0AAD87"/>
    <w:rsid w:val="7A155B59"/>
    <w:rsid w:val="7A4F23F0"/>
    <w:rsid w:val="7A53A442"/>
    <w:rsid w:val="7A64CEBD"/>
    <w:rsid w:val="7AFC9567"/>
    <w:rsid w:val="7B50FB3A"/>
    <w:rsid w:val="7B99F5EB"/>
    <w:rsid w:val="7BC4FBF8"/>
    <w:rsid w:val="7C1D8108"/>
    <w:rsid w:val="7C6368F1"/>
    <w:rsid w:val="7C68D346"/>
    <w:rsid w:val="7CEF2608"/>
    <w:rsid w:val="7D1D440A"/>
    <w:rsid w:val="7D46A9AB"/>
    <w:rsid w:val="7D6CAF31"/>
    <w:rsid w:val="7D789EAF"/>
    <w:rsid w:val="7D8DEBB6"/>
    <w:rsid w:val="7E0A879D"/>
    <w:rsid w:val="7EAB5425"/>
    <w:rsid w:val="7EB11B9C"/>
    <w:rsid w:val="7EBCE648"/>
    <w:rsid w:val="7ED4C1AA"/>
    <w:rsid w:val="7F194EA3"/>
    <w:rsid w:val="7F848E56"/>
    <w:rsid w:val="7F991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0F636"/>
  <w15:chartTrackingRefBased/>
  <w15:docId w15:val="{FA95E2D2-E523-4EEC-90E6-36735B32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DBD5757"/>
    <w:rPr>
      <w:lang w:val="en-GB"/>
    </w:rPr>
  </w:style>
  <w:style w:type="paragraph" w:styleId="Heading1">
    <w:name w:val="heading 1"/>
    <w:basedOn w:val="Normal"/>
    <w:next w:val="Normal"/>
    <w:uiPriority w:val="9"/>
    <w:qFormat/>
    <w:rsid w:val="0DBD5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DBD5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0DBD575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DBD5757"/>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0DBD5757"/>
    <w:pPr>
      <w:ind w:left="720"/>
      <w:contextualSpacing/>
    </w:pPr>
  </w:style>
  <w:style w:type="character" w:styleId="Hyperlink">
    <w:name w:val="Hyperlink"/>
    <w:basedOn w:val="DefaultParagraphFont"/>
    <w:uiPriority w:val="99"/>
    <w:unhideWhenUsed/>
    <w:rsid w:val="014B07EA"/>
    <w:rPr>
      <w:color w:val="467886"/>
      <w:u w:val="single"/>
    </w:rPr>
  </w:style>
  <w:style w:type="paragraph" w:styleId="Header">
    <w:name w:val="header"/>
    <w:basedOn w:val="Normal"/>
    <w:uiPriority w:val="99"/>
    <w:unhideWhenUsed/>
    <w:rsid w:val="2CB0340B"/>
    <w:pPr>
      <w:tabs>
        <w:tab w:val="center" w:pos="4680"/>
        <w:tab w:val="right" w:pos="9360"/>
      </w:tabs>
      <w:spacing w:after="0" w:line="240" w:lineRule="auto"/>
    </w:pPr>
  </w:style>
  <w:style w:type="paragraph" w:styleId="Footer">
    <w:name w:val="footer"/>
    <w:basedOn w:val="Normal"/>
    <w:uiPriority w:val="99"/>
    <w:unhideWhenUsed/>
    <w:rsid w:val="2CB0340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174/0118749445338097240923063441" TargetMode="External"/><Relationship Id="rId18" Type="http://schemas.openxmlformats.org/officeDocument/2006/relationships/hyperlink" Target="https://doi.org/10.5152/turkjorthod.2022.22026" TargetMode="External"/><Relationship Id="rId26" Type="http://schemas.openxmlformats.org/officeDocument/2006/relationships/hyperlink" Target="https://doi-org.buas.idm.oclc.org/10.1007/s11517-023-02919-7" TargetMode="External"/><Relationship Id="rId3" Type="http://schemas.openxmlformats.org/officeDocument/2006/relationships/customXml" Target="../customXml/item3.xml"/><Relationship Id="rId21" Type="http://schemas.openxmlformats.org/officeDocument/2006/relationships/hyperlink" Target="https://doi.org/10.1016/j.jdent.2024.105056" TargetMode="External"/><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www.ncbi.nlm.nih.gov/books/NBK594272/" TargetMode="External"/><Relationship Id="rId17" Type="http://schemas.openxmlformats.org/officeDocument/2006/relationships/hyperlink" Target="https://doi.org/10.1038/s41597-025-05542-3" TargetMode="External"/><Relationship Id="rId25" Type="http://schemas.openxmlformats.org/officeDocument/2006/relationships/hyperlink" Target="https://onlinelibrary.wiley.com/doi/full/10.1111/ocr.12493"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48550/arXiv.2409.15834" TargetMode="External"/><Relationship Id="rId20" Type="http://schemas.openxmlformats.org/officeDocument/2006/relationships/hyperlink" Target="https://doi.org/10.1007/s10462-025-11135-8" TargetMode="External"/><Relationship Id="rId29" Type="http://schemas.openxmlformats.org/officeDocument/2006/relationships/hyperlink" Target="https://www.dolphinimaging.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186/s12903-023-03188-4" TargetMode="External"/><Relationship Id="rId24" Type="http://schemas.openxmlformats.org/officeDocument/2006/relationships/hyperlink" Target="https://www.mdpi.com/2075-4426/12/3/387"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i.org/10.1016/j.media.2016.02.004" TargetMode="External"/><Relationship Id="rId23" Type="http://schemas.openxmlformats.org/officeDocument/2006/relationships/hyperlink" Target="https://doi.org/10.1093/ejo/cjae029" TargetMode="External"/><Relationship Id="rId28" Type="http://schemas.openxmlformats.org/officeDocument/2006/relationships/hyperlink" Target="https://doi.org/10.1038/srep33581" TargetMode="External"/><Relationship Id="rId10" Type="http://schemas.openxmlformats.org/officeDocument/2006/relationships/hyperlink" Target="https://doi.org/10.1259/dmfr.20220362" TargetMode="External"/><Relationship Id="rId19" Type="http://schemas.openxmlformats.org/officeDocument/2006/relationships/hyperlink" Target="https://doi.org/10.1016/j.bspc.2021.102486"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371/journal.pone.0251238" TargetMode="External"/><Relationship Id="rId22" Type="http://schemas.openxmlformats.org/officeDocument/2006/relationships/hyperlink" Target="https://doi.org/10.1177/00220345241235606" TargetMode="External"/><Relationship Id="rId27" Type="http://schemas.openxmlformats.org/officeDocument/2006/relationships/hyperlink" Target="https://doi.org/10.1109/TPAMI.2014.2382106" TargetMode="External"/><Relationship Id="rId30" Type="http://schemas.openxmlformats.org/officeDocument/2006/relationships/header" Target="header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1288368C4D6E4492C4477404AA9C4F" ma:contentTypeVersion="10" ma:contentTypeDescription="Create a new document." ma:contentTypeScope="" ma:versionID="2cfca7c2d2527e7cf617dfcd2c86c42f">
  <xsd:schema xmlns:xsd="http://www.w3.org/2001/XMLSchema" xmlns:xs="http://www.w3.org/2001/XMLSchema" xmlns:p="http://schemas.microsoft.com/office/2006/metadata/properties" xmlns:ns2="aee31264-c724-40e3-8d7f-b831b62cbea4" xmlns:ns3="20da1420-3ae2-4dcb-bf9e-f4dab8f4a55a" targetNamespace="http://schemas.microsoft.com/office/2006/metadata/properties" ma:root="true" ma:fieldsID="656142e8de5ce7cd9652defa1d37614a" ns2:_="" ns3:_="">
    <xsd:import namespace="aee31264-c724-40e3-8d7f-b831b62cbea4"/>
    <xsd:import namespace="20da1420-3ae2-4dcb-bf9e-f4dab8f4a5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31264-c724-40e3-8d7f-b831b62cb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da1420-3ae2-4dcb-bf9e-f4dab8f4a5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e20556-610a-4826-bb9b-0079cc9cdd1b}" ma:internalName="TaxCatchAll" ma:showField="CatchAllData" ma:web="20da1420-3ae2-4dcb-bf9e-f4dab8f4a5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0da1420-3ae2-4dcb-bf9e-f4dab8f4a55a" xsi:nil="true"/>
    <lcf76f155ced4ddcb4097134ff3c332f xmlns="aee31264-c724-40e3-8d7f-b831b62cbe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CCF01E-07C2-4E8A-9946-2ADD0A200C93}">
  <ds:schemaRefs>
    <ds:schemaRef ds:uri="http://schemas.microsoft.com/sharepoint/v3/contenttype/forms"/>
  </ds:schemaRefs>
</ds:datastoreItem>
</file>

<file path=customXml/itemProps2.xml><?xml version="1.0" encoding="utf-8"?>
<ds:datastoreItem xmlns:ds="http://schemas.openxmlformats.org/officeDocument/2006/customXml" ds:itemID="{A545B1FB-5954-47D6-A802-4E1A78BEC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e31264-c724-40e3-8d7f-b831b62cbea4"/>
    <ds:schemaRef ds:uri="20da1420-3ae2-4dcb-bf9e-f4dab8f4a5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90246B-9AC1-4921-B53E-DA0C93A21DCF}">
  <ds:schemaRefs>
    <ds:schemaRef ds:uri="http://schemas.microsoft.com/office/2006/metadata/properties"/>
    <ds:schemaRef ds:uri="http://schemas.microsoft.com/office/infopath/2007/PartnerControls"/>
    <ds:schemaRef ds:uri="20da1420-3ae2-4dcb-bf9e-f4dab8f4a55a"/>
    <ds:schemaRef ds:uri="aee31264-c724-40e3-8d7f-b831b62cbea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4287</Words>
  <Characters>25595</Characters>
  <Application>Microsoft Office Word</Application>
  <DocSecurity>0</DocSecurity>
  <Lines>412</Lines>
  <Paragraphs>111</Paragraphs>
  <ScaleCrop>false</ScaleCrop>
  <Company/>
  <LinksUpToDate>false</LinksUpToDate>
  <CharactersWithSpaces>29771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Hamond, Jason van (232567)</dc:creator>
  <cp:keywords/>
  <dc:description/>
  <cp:lastModifiedBy>Ioniţă, Nicola (230632)</cp:lastModifiedBy>
  <cp:revision>3</cp:revision>
  <dcterms:created xsi:type="dcterms:W3CDTF">2025-09-09T16:40:00Z</dcterms:created>
  <dcterms:modified xsi:type="dcterms:W3CDTF">2025-10-23T09:35:00Z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0x010100AF1288368C4D6E4492C4477404AA9C4F</vt:lpwstr>
  </property>
  <property fmtid="{D5CDD505-2E9C-101B-9397-08002B2CF9AE}" pid="3" name="MediaServiceImageTags">
    <vt:lpwstr/>
  </property>
  <property fmtid="{D5CDD505-2E9C-101B-9397-08002B2CF9AE}" pid="4" name="GrammarlyDocumentId">
    <vt:lpwstr>bb850ab7-6af6-4342-9c66-02a7ee7d73f2</vt:lpwstr>
  </property>
</Properties>
</file>