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C8" w:rsidRPr="004369C8" w:rsidRDefault="004369C8" w:rsidP="004369C8">
      <w:pPr>
        <w:pStyle w:val="NormalWeb"/>
        <w:shd w:val="clear" w:color="auto" w:fill="FFFFFF"/>
        <w:spacing w:before="180" w:beforeAutospacing="0" w:after="180" w:afterAutospacing="0" w:line="336" w:lineRule="atLeast"/>
        <w:textAlignment w:val="baseline"/>
        <w:rPr>
          <w:rFonts w:ascii="Arial" w:hAnsi="Arial" w:cs="Arial"/>
          <w:color w:val="000000" w:themeColor="text1"/>
          <w:sz w:val="32"/>
          <w:szCs w:val="21"/>
        </w:rPr>
      </w:pPr>
      <w:r w:rsidRPr="004369C8">
        <w:rPr>
          <w:rFonts w:ascii="Arial" w:hAnsi="Arial" w:cs="Arial"/>
          <w:color w:val="000000" w:themeColor="text1"/>
          <w:sz w:val="32"/>
          <w:szCs w:val="21"/>
        </w:rPr>
        <w:t>Reflection Question:</w:t>
      </w:r>
    </w:p>
    <w:p w:rsidR="004369C8" w:rsidRPr="004369C8" w:rsidRDefault="004369C8" w:rsidP="004369C8">
      <w:pPr>
        <w:pStyle w:val="NormalWeb"/>
        <w:shd w:val="clear" w:color="auto" w:fill="FFFFFF"/>
        <w:spacing w:before="180" w:beforeAutospacing="0" w:after="180" w:afterAutospacing="0" w:line="336" w:lineRule="atLeast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</w:p>
    <w:p w:rsidR="004369C8" w:rsidRPr="004369C8" w:rsidRDefault="004369C8" w:rsidP="004369C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336" w:lineRule="atLeast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4369C8">
        <w:rPr>
          <w:rFonts w:ascii="Arial" w:hAnsi="Arial" w:cs="Arial"/>
          <w:color w:val="000000" w:themeColor="text1"/>
          <w:sz w:val="21"/>
          <w:szCs w:val="21"/>
        </w:rPr>
        <w:t>To prevent unauthorized access into your switch, you should configure one or more of these security features:</w:t>
      </w:r>
    </w:p>
    <w:p w:rsidR="004369C8" w:rsidRPr="004369C8" w:rsidRDefault="004369C8" w:rsidP="004369C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 w:line="336" w:lineRule="atLeast"/>
        <w:ind w:left="0"/>
        <w:textAlignment w:val="baseline"/>
        <w:rPr>
          <w:rFonts w:ascii="inherit" w:hAnsi="inherit" w:cs="Arial"/>
          <w:color w:val="000000" w:themeColor="text1"/>
          <w:sz w:val="21"/>
          <w:szCs w:val="21"/>
        </w:rPr>
      </w:pPr>
      <w:bookmarkStart w:id="0" w:name="con_1109671__li_746BDA892968448D8214F2BD"/>
      <w:bookmarkEnd w:id="0"/>
      <w:r w:rsidRPr="004369C8">
        <w:rPr>
          <w:rFonts w:ascii="inherit" w:hAnsi="inherit" w:cs="Arial"/>
          <w:color w:val="000000" w:themeColor="text1"/>
          <w:sz w:val="21"/>
          <w:szCs w:val="21"/>
        </w:rPr>
        <w:t>At a minimum, you should configure passwords and privileges at each switch port. These passwords are locally stored on the switch. When users attempt to access the switch through a port or line, they must enter the password specified for the port or line before they can access the switch.</w:t>
      </w:r>
    </w:p>
    <w:p w:rsidR="004369C8" w:rsidRPr="004369C8" w:rsidRDefault="004369C8" w:rsidP="004369C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 w:line="336" w:lineRule="atLeast"/>
        <w:ind w:left="0"/>
        <w:textAlignment w:val="baseline"/>
        <w:rPr>
          <w:rFonts w:ascii="inherit" w:hAnsi="inherit" w:cs="Arial"/>
          <w:color w:val="000000" w:themeColor="text1"/>
          <w:sz w:val="21"/>
          <w:szCs w:val="21"/>
        </w:rPr>
      </w:pPr>
      <w:bookmarkStart w:id="1" w:name="con_1109671__li_D4645D7C468D468C9AF635E0"/>
      <w:bookmarkEnd w:id="1"/>
      <w:r w:rsidRPr="004369C8">
        <w:rPr>
          <w:rFonts w:ascii="inherit" w:hAnsi="inherit" w:cs="Arial"/>
          <w:color w:val="000000" w:themeColor="text1"/>
          <w:sz w:val="21"/>
          <w:szCs w:val="21"/>
        </w:rPr>
        <w:t xml:space="preserve">For an additional layer of security, you can also configure username and password pairs, which are locally stored on the switch. These pairs </w:t>
      </w:r>
      <w:proofErr w:type="gramStart"/>
      <w:r w:rsidRPr="004369C8">
        <w:rPr>
          <w:rFonts w:ascii="inherit" w:hAnsi="inherit" w:cs="Arial"/>
          <w:color w:val="000000" w:themeColor="text1"/>
          <w:sz w:val="21"/>
          <w:szCs w:val="21"/>
        </w:rPr>
        <w:t>are assigned</w:t>
      </w:r>
      <w:proofErr w:type="gramEnd"/>
      <w:r w:rsidRPr="004369C8">
        <w:rPr>
          <w:rFonts w:ascii="inherit" w:hAnsi="inherit" w:cs="Arial"/>
          <w:color w:val="000000" w:themeColor="text1"/>
          <w:sz w:val="21"/>
          <w:szCs w:val="21"/>
        </w:rPr>
        <w:t xml:space="preserve"> to lines or ports and authenticate each user before that user can access the switch. If you have defined privilege levels, you can also assign a specific privilege level (with associated rights and privileges) to each username and password pair.</w:t>
      </w:r>
    </w:p>
    <w:p w:rsidR="004369C8" w:rsidRPr="004369C8" w:rsidRDefault="004369C8" w:rsidP="004369C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 w:line="336" w:lineRule="atLeast"/>
        <w:ind w:left="0"/>
        <w:textAlignment w:val="baseline"/>
        <w:rPr>
          <w:rFonts w:ascii="inherit" w:hAnsi="inherit" w:cs="Arial"/>
          <w:color w:val="000000" w:themeColor="text1"/>
          <w:sz w:val="21"/>
          <w:szCs w:val="21"/>
        </w:rPr>
      </w:pPr>
      <w:bookmarkStart w:id="2" w:name="con_1109671__li_59AF697BDE074B0985E80AE3"/>
      <w:bookmarkEnd w:id="2"/>
      <w:r w:rsidRPr="004369C8">
        <w:rPr>
          <w:rFonts w:ascii="inherit" w:hAnsi="inherit" w:cs="Arial"/>
          <w:color w:val="000000" w:themeColor="text1"/>
          <w:sz w:val="21"/>
          <w:szCs w:val="21"/>
        </w:rPr>
        <w:t>If you want to use username and password pairs, but you want to store them centrally on a server instead of locally, you can store them in a database on a security server. Multiple networking devices can then use the same database to obtain user authentication (and, if necessary, authorization) information.</w:t>
      </w:r>
    </w:p>
    <w:p w:rsidR="004369C8" w:rsidRDefault="004369C8" w:rsidP="004369C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 w:line="336" w:lineRule="atLeast"/>
        <w:ind w:left="0"/>
        <w:textAlignment w:val="baseline"/>
        <w:rPr>
          <w:rFonts w:ascii="inherit" w:hAnsi="inherit" w:cs="Arial"/>
          <w:color w:val="000000" w:themeColor="text1"/>
          <w:sz w:val="21"/>
          <w:szCs w:val="21"/>
        </w:rPr>
      </w:pPr>
      <w:bookmarkStart w:id="3" w:name="con_1109671__li_A2C805248FF143488698CF1F"/>
      <w:bookmarkEnd w:id="3"/>
      <w:r w:rsidRPr="004369C8">
        <w:rPr>
          <w:rFonts w:ascii="inherit" w:hAnsi="inherit" w:cs="Arial"/>
          <w:color w:val="000000" w:themeColor="text1"/>
          <w:sz w:val="21"/>
          <w:szCs w:val="21"/>
        </w:rPr>
        <w:t xml:space="preserve">You can also enable the login enhancements feature, which logs both failed and unsuccessful login attempts. Login enhancements </w:t>
      </w:r>
      <w:proofErr w:type="gramStart"/>
      <w:r w:rsidRPr="004369C8">
        <w:rPr>
          <w:rFonts w:ascii="inherit" w:hAnsi="inherit" w:cs="Arial"/>
          <w:color w:val="000000" w:themeColor="text1"/>
          <w:sz w:val="21"/>
          <w:szCs w:val="21"/>
        </w:rPr>
        <w:t>can also be configured</w:t>
      </w:r>
      <w:proofErr w:type="gramEnd"/>
      <w:r w:rsidRPr="004369C8">
        <w:rPr>
          <w:rFonts w:ascii="inherit" w:hAnsi="inherit" w:cs="Arial"/>
          <w:color w:val="000000" w:themeColor="text1"/>
          <w:sz w:val="21"/>
          <w:szCs w:val="21"/>
        </w:rPr>
        <w:t xml:space="preserve"> to block future login attempts after a set number of unsuccessful attempts are made. For more information, see the Cisco IOS Login Enhancements documentation.</w:t>
      </w:r>
    </w:p>
    <w:p w:rsidR="006D2038" w:rsidRDefault="006D2038" w:rsidP="006D2038">
      <w:pPr>
        <w:pStyle w:val="NormalWeb"/>
        <w:shd w:val="clear" w:color="auto" w:fill="FFFFFF"/>
        <w:spacing w:before="180" w:beforeAutospacing="0" w:after="180" w:afterAutospacing="0" w:line="336" w:lineRule="atLeast"/>
        <w:textAlignment w:val="baseline"/>
        <w:rPr>
          <w:rFonts w:ascii="inherit" w:hAnsi="inherit" w:cs="Arial"/>
          <w:color w:val="000000" w:themeColor="text1"/>
          <w:sz w:val="21"/>
          <w:szCs w:val="21"/>
        </w:rPr>
      </w:pPr>
    </w:p>
    <w:p w:rsidR="006D2038" w:rsidRPr="006D2038" w:rsidRDefault="006D2038" w:rsidP="006D203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336" w:lineRule="atLeast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6D2038">
        <w:rPr>
          <w:rFonts w:ascii="Arial" w:hAnsi="Arial" w:cs="Arial"/>
          <w:sz w:val="21"/>
          <w:szCs w:val="21"/>
        </w:rPr>
        <w:t>What are the advantages and disadvantages of using the serial console connection compared to the USB console connection to a Cisco router or switch?</w:t>
      </w:r>
    </w:p>
    <w:p w:rsidR="006D2038" w:rsidRPr="006D2038" w:rsidRDefault="006D2038" w:rsidP="006D2038">
      <w:pPr>
        <w:pStyle w:val="NormalWeb"/>
        <w:shd w:val="clear" w:color="auto" w:fill="FFFFFF"/>
        <w:spacing w:before="180" w:beforeAutospacing="0" w:after="180" w:afterAutospacing="0" w:line="336" w:lineRule="atLeast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 depends on the port &amp; driver availability on both routers and PCs.</w:t>
      </w:r>
      <w:bookmarkStart w:id="4" w:name="_GoBack"/>
      <w:bookmarkEnd w:id="4"/>
      <w:r>
        <w:rPr>
          <w:rFonts w:ascii="Arial" w:hAnsi="Arial" w:cs="Arial"/>
          <w:sz w:val="21"/>
          <w:szCs w:val="21"/>
        </w:rPr>
        <w:t xml:space="preserve"> </w:t>
      </w:r>
    </w:p>
    <w:p w:rsidR="001B0D5B" w:rsidRDefault="006D2038"/>
    <w:sectPr w:rsidR="001B0D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455"/>
    <w:multiLevelType w:val="multilevel"/>
    <w:tmpl w:val="9E38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A6B32"/>
    <w:multiLevelType w:val="hybridMultilevel"/>
    <w:tmpl w:val="34EC9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F0"/>
    <w:rsid w:val="004369C8"/>
    <w:rsid w:val="006D2038"/>
    <w:rsid w:val="00CC657F"/>
    <w:rsid w:val="00CF56F0"/>
    <w:rsid w:val="00DA6AF6"/>
    <w:rsid w:val="00DC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041F"/>
  <w15:chartTrackingRefBased/>
  <w15:docId w15:val="{760BC705-111E-4476-9BD2-8631CF3F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Basso</dc:creator>
  <cp:keywords/>
  <dc:description/>
  <cp:lastModifiedBy>Nick Basso</cp:lastModifiedBy>
  <cp:revision>3</cp:revision>
  <dcterms:created xsi:type="dcterms:W3CDTF">2020-09-09T08:06:00Z</dcterms:created>
  <dcterms:modified xsi:type="dcterms:W3CDTF">2020-09-09T08:31:00Z</dcterms:modified>
</cp:coreProperties>
</file>